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CD" w:rsidRPr="00301FCD" w:rsidRDefault="00301FCD" w:rsidP="00301FCD">
      <w:pPr>
        <w:spacing w:after="0" w:line="240" w:lineRule="auto"/>
        <w:jc w:val="center"/>
        <w:rPr>
          <w:rFonts w:eastAsia="Times New Roman" w:cs="Times New Roman"/>
          <w:b/>
          <w:bCs/>
          <w:sz w:val="96"/>
          <w:szCs w:val="24"/>
        </w:rPr>
      </w:pPr>
      <w:bookmarkStart w:id="0" w:name="_GoBack"/>
      <w:bookmarkEnd w:id="0"/>
      <w:r w:rsidRPr="00301FCD">
        <w:rPr>
          <w:rFonts w:eastAsia="Times New Roman" w:cs="Times New Roman"/>
          <w:b/>
          <w:bCs/>
          <w:sz w:val="96"/>
          <w:szCs w:val="24"/>
        </w:rPr>
        <w:softHyphen/>
      </w:r>
      <w:r w:rsidRPr="00301FCD">
        <w:rPr>
          <w:rFonts w:eastAsia="Times New Roman" w:cs="Times New Roman"/>
          <w:b/>
          <w:bCs/>
          <w:sz w:val="96"/>
          <w:szCs w:val="24"/>
        </w:rPr>
        <w:softHyphen/>
        <w:t>Shimna</w:t>
      </w:r>
    </w:p>
    <w:p w:rsidR="00301FCD" w:rsidRPr="00301FCD" w:rsidRDefault="00301FCD" w:rsidP="00301FCD">
      <w:pPr>
        <w:spacing w:after="0" w:line="240" w:lineRule="auto"/>
        <w:jc w:val="center"/>
        <w:rPr>
          <w:rFonts w:eastAsia="Times New Roman" w:cs="Times New Roman"/>
          <w:b/>
          <w:bCs/>
          <w:sz w:val="96"/>
          <w:szCs w:val="24"/>
        </w:rPr>
      </w:pPr>
      <w:r w:rsidRPr="00301FCD">
        <w:rPr>
          <w:rFonts w:eastAsia="Times New Roman" w:cs="Times New Roman"/>
          <w:b/>
          <w:bCs/>
          <w:sz w:val="96"/>
          <w:szCs w:val="24"/>
        </w:rPr>
        <w:t>Integrated College</w:t>
      </w:r>
    </w:p>
    <w:p w:rsidR="00301FCD" w:rsidRPr="00301FCD" w:rsidRDefault="00301FCD" w:rsidP="00301FCD">
      <w:pPr>
        <w:spacing w:after="0" w:line="240" w:lineRule="auto"/>
        <w:jc w:val="center"/>
        <w:rPr>
          <w:rFonts w:eastAsia="Times New Roman" w:cs="Times New Roman"/>
          <w:b/>
          <w:i/>
          <w:sz w:val="28"/>
          <w:szCs w:val="28"/>
        </w:rPr>
      </w:pPr>
      <w:r w:rsidRPr="00301FCD">
        <w:rPr>
          <w:rFonts w:eastAsia="Times New Roman" w:cs="Times New Roman"/>
          <w:b/>
          <w:bCs/>
          <w:i/>
          <w:sz w:val="28"/>
          <w:szCs w:val="28"/>
        </w:rPr>
        <w:t>Specialist School</w:t>
      </w:r>
    </w:p>
    <w:p w:rsidR="00301FCD" w:rsidRPr="00301FCD" w:rsidRDefault="00301FCD" w:rsidP="00301FCD">
      <w:pPr>
        <w:spacing w:after="0" w:line="240" w:lineRule="auto"/>
        <w:jc w:val="center"/>
        <w:rPr>
          <w:rFonts w:eastAsia="Times New Roman" w:cs="Times New Roman"/>
          <w:bCs/>
          <w:szCs w:val="24"/>
        </w:rPr>
      </w:pPr>
    </w:p>
    <w:p w:rsidR="00301FCD" w:rsidRPr="00301FCD" w:rsidRDefault="00301FCD" w:rsidP="00301FCD">
      <w:pPr>
        <w:spacing w:after="0" w:line="240" w:lineRule="auto"/>
        <w:jc w:val="center"/>
        <w:rPr>
          <w:rFonts w:eastAsia="Times New Roman" w:cs="Times New Roman"/>
          <w:bCs/>
          <w:szCs w:val="24"/>
        </w:rPr>
      </w:pPr>
    </w:p>
    <w:p w:rsidR="00301FCD" w:rsidRPr="00301FCD" w:rsidRDefault="00301FCD" w:rsidP="00301FCD">
      <w:pPr>
        <w:spacing w:after="0" w:line="240" w:lineRule="auto"/>
        <w:jc w:val="center"/>
        <w:rPr>
          <w:rFonts w:eastAsia="Times New Roman" w:cs="Times New Roman"/>
          <w:bCs/>
          <w:szCs w:val="24"/>
        </w:rPr>
      </w:pPr>
    </w:p>
    <w:p w:rsidR="00301FCD" w:rsidRPr="00301FCD" w:rsidRDefault="00301FCD" w:rsidP="00301FCD">
      <w:pPr>
        <w:spacing w:after="0" w:line="240" w:lineRule="auto"/>
        <w:jc w:val="center"/>
        <w:rPr>
          <w:rFonts w:eastAsia="Times New Roman" w:cs="Times New Roman"/>
          <w:bCs/>
          <w:szCs w:val="24"/>
        </w:rPr>
      </w:pPr>
      <w:r w:rsidRPr="00301FCD">
        <w:rPr>
          <w:rFonts w:eastAsia="Times New Roman" w:cs="Times New Roman"/>
          <w:bCs/>
          <w:noProof/>
          <w:szCs w:val="24"/>
          <w:lang w:eastAsia="en-GB"/>
        </w:rPr>
        <w:drawing>
          <wp:inline distT="0" distB="0" distL="0" distR="0" wp14:anchorId="36483EDC" wp14:editId="0CA047BB">
            <wp:extent cx="5731510" cy="4297793"/>
            <wp:effectExtent l="0" t="0" r="2540" b="7620"/>
            <wp:docPr id="1" name="Picture 1" descr="C:\Users\dgoodman939\AppData\Local\Microsoft\Windows\Temporary Internet Files\Content.Outlook\SHLCKQVF\Magnific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odman939\AppData\Local\Microsoft\Windows\Temporary Internet Files\Content.Outlook\SHLCKQVF\Magnificen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7793"/>
                    </a:xfrm>
                    <a:prstGeom prst="rect">
                      <a:avLst/>
                    </a:prstGeom>
                    <a:noFill/>
                    <a:ln>
                      <a:noFill/>
                    </a:ln>
                  </pic:spPr>
                </pic:pic>
              </a:graphicData>
            </a:graphic>
          </wp:inline>
        </w:drawing>
      </w:r>
    </w:p>
    <w:p w:rsidR="00301FCD" w:rsidRPr="00301FCD" w:rsidRDefault="00301FCD" w:rsidP="00301FCD">
      <w:pPr>
        <w:spacing w:after="0" w:line="240" w:lineRule="auto"/>
        <w:jc w:val="center"/>
        <w:rPr>
          <w:rFonts w:eastAsia="Times New Roman" w:cs="Times New Roman"/>
          <w:bCs/>
          <w:szCs w:val="24"/>
        </w:rPr>
      </w:pPr>
    </w:p>
    <w:p w:rsidR="00301FCD" w:rsidRPr="00301FCD" w:rsidRDefault="00301FCD" w:rsidP="00301FCD">
      <w:pPr>
        <w:keepNext/>
        <w:spacing w:after="0" w:line="240" w:lineRule="auto"/>
        <w:jc w:val="center"/>
        <w:outlineLvl w:val="0"/>
        <w:rPr>
          <w:rFonts w:eastAsia="Times New Roman" w:cs="Times New Roman"/>
          <w:b/>
          <w:bCs/>
          <w:iCs/>
          <w:sz w:val="72"/>
          <w:szCs w:val="24"/>
        </w:rPr>
      </w:pPr>
      <w:bookmarkStart w:id="1" w:name="_Toc118088600"/>
      <w:bookmarkStart w:id="2" w:name="_Toc118090617"/>
      <w:bookmarkStart w:id="3" w:name="_Toc118090761"/>
      <w:r w:rsidRPr="00301FCD">
        <w:rPr>
          <w:rFonts w:eastAsia="Times New Roman" w:cs="Times New Roman"/>
          <w:b/>
          <w:bCs/>
          <w:iCs/>
          <w:sz w:val="72"/>
          <w:szCs w:val="24"/>
        </w:rPr>
        <w:t>Annual Report of</w:t>
      </w:r>
      <w:bookmarkEnd w:id="1"/>
      <w:bookmarkEnd w:id="2"/>
      <w:bookmarkEnd w:id="3"/>
    </w:p>
    <w:p w:rsidR="00301FCD" w:rsidRPr="00301FCD" w:rsidRDefault="00CD7B37" w:rsidP="00301FCD">
      <w:pPr>
        <w:spacing w:after="0" w:line="240" w:lineRule="auto"/>
        <w:jc w:val="center"/>
        <w:rPr>
          <w:rFonts w:eastAsia="Times New Roman" w:cs="Times New Roman"/>
          <w:b/>
          <w:sz w:val="72"/>
          <w:szCs w:val="24"/>
        </w:rPr>
      </w:pPr>
      <w:r>
        <w:rPr>
          <w:rFonts w:eastAsia="Times New Roman" w:cs="Times New Roman"/>
          <w:b/>
          <w:sz w:val="72"/>
          <w:szCs w:val="24"/>
        </w:rPr>
        <w:t>The Board of Governors 2017/2018</w:t>
      </w:r>
    </w:p>
    <w:p w:rsidR="00301FCD" w:rsidRPr="00301FCD" w:rsidRDefault="00301FCD" w:rsidP="00301FCD">
      <w:pPr>
        <w:spacing w:after="0" w:line="240" w:lineRule="auto"/>
        <w:jc w:val="center"/>
        <w:rPr>
          <w:rFonts w:eastAsia="Times New Roman" w:cs="Times New Roman"/>
          <w:szCs w:val="24"/>
        </w:rPr>
      </w:pPr>
    </w:p>
    <w:p w:rsidR="00301FCD" w:rsidRPr="00301FCD" w:rsidRDefault="00301FCD" w:rsidP="00301FCD">
      <w:pPr>
        <w:spacing w:after="0" w:line="240" w:lineRule="auto"/>
        <w:jc w:val="center"/>
        <w:rPr>
          <w:rFonts w:eastAsia="Times New Roman" w:cs="Times New Roman"/>
          <w:szCs w:val="24"/>
        </w:rPr>
      </w:pPr>
    </w:p>
    <w:p w:rsidR="00FE1333" w:rsidRDefault="00301FCD" w:rsidP="00301FCD">
      <w:pPr>
        <w:spacing w:after="0" w:line="240" w:lineRule="auto"/>
        <w:jc w:val="center"/>
        <w:rPr>
          <w:rFonts w:eastAsia="Times New Roman" w:cs="Times New Roman"/>
          <w:b/>
          <w:bCs/>
          <w:szCs w:val="24"/>
        </w:rPr>
      </w:pPr>
      <w:r w:rsidRPr="00301FCD">
        <w:rPr>
          <w:rFonts w:eastAsia="Times New Roman" w:cs="Times New Roman"/>
          <w:b/>
          <w:bCs/>
          <w:szCs w:val="24"/>
        </w:rPr>
        <w:t>Shimna is a Grant Maintained Integrated College</w:t>
      </w:r>
    </w:p>
    <w:p w:rsidR="00A1055B" w:rsidRDefault="00A1055B" w:rsidP="00A1055B">
      <w:pPr>
        <w:jc w:val="center"/>
        <w:rPr>
          <w:b/>
          <w:i/>
          <w:sz w:val="28"/>
          <w:szCs w:val="28"/>
          <w:u w:val="single"/>
        </w:rPr>
      </w:pPr>
      <w:r>
        <w:rPr>
          <w:b/>
          <w:i/>
          <w:sz w:val="28"/>
          <w:szCs w:val="28"/>
          <w:u w:val="single"/>
        </w:rPr>
        <w:t>Contents</w:t>
      </w:r>
    </w:p>
    <w:p w:rsidR="00A1055B" w:rsidRDefault="00A1055B" w:rsidP="00A1055B">
      <w:pPr>
        <w:rPr>
          <w:b/>
        </w:rPr>
      </w:pPr>
    </w:p>
    <w:p w:rsidR="00A1055B" w:rsidRDefault="00A1055B" w:rsidP="00A1055B">
      <w:pPr>
        <w:tabs>
          <w:tab w:val="left" w:pos="8820"/>
        </w:tabs>
        <w:ind w:right="26"/>
        <w:rPr>
          <w:b/>
          <w:i/>
        </w:rPr>
      </w:pPr>
      <w:r>
        <w:rPr>
          <w:b/>
          <w:i/>
        </w:rPr>
        <w:t xml:space="preserve">Foreword…………………………………………………………………….3 </w:t>
      </w:r>
    </w:p>
    <w:p w:rsidR="00A1055B" w:rsidRDefault="00A1055B" w:rsidP="00A1055B">
      <w:pPr>
        <w:rPr>
          <w:b/>
          <w:i/>
        </w:rPr>
      </w:pPr>
    </w:p>
    <w:p w:rsidR="00A1055B" w:rsidRDefault="00A1055B" w:rsidP="00A1055B">
      <w:pPr>
        <w:tabs>
          <w:tab w:val="left" w:pos="8820"/>
        </w:tabs>
        <w:rPr>
          <w:b/>
          <w:i/>
        </w:rPr>
      </w:pPr>
      <w:r>
        <w:rPr>
          <w:b/>
          <w:i/>
        </w:rPr>
        <w:t>Agreed Statements of Shimna Integrated College…………………………</w:t>
      </w:r>
      <w:r>
        <w:rPr>
          <w:b/>
        </w:rPr>
        <w:t>..</w:t>
      </w:r>
      <w:r>
        <w:rPr>
          <w:b/>
          <w:i/>
        </w:rPr>
        <w:t>4</w:t>
      </w:r>
    </w:p>
    <w:p w:rsidR="00A1055B" w:rsidRDefault="00A1055B" w:rsidP="00A1055B">
      <w:pPr>
        <w:rPr>
          <w:b/>
          <w:i/>
        </w:rPr>
      </w:pPr>
    </w:p>
    <w:p w:rsidR="00A1055B" w:rsidRDefault="00A1055B" w:rsidP="00A1055B">
      <w:pPr>
        <w:tabs>
          <w:tab w:val="left" w:pos="9000"/>
        </w:tabs>
        <w:rPr>
          <w:b/>
          <w:i/>
        </w:rPr>
      </w:pPr>
      <w:r>
        <w:rPr>
          <w:b/>
          <w:i/>
        </w:rPr>
        <w:t>Board of Governors 2016/2017 ……………………………………………..5</w:t>
      </w:r>
    </w:p>
    <w:p w:rsidR="00A1055B" w:rsidRDefault="00A1055B" w:rsidP="00A1055B">
      <w:pPr>
        <w:rPr>
          <w:b/>
          <w:i/>
        </w:rPr>
      </w:pPr>
    </w:p>
    <w:p w:rsidR="00A1055B" w:rsidRDefault="00A1055B" w:rsidP="00A1055B">
      <w:pPr>
        <w:ind w:right="26"/>
        <w:rPr>
          <w:b/>
          <w:i/>
        </w:rPr>
      </w:pPr>
      <w:r>
        <w:rPr>
          <w:b/>
          <w:i/>
        </w:rPr>
        <w:t>Functions of the Board of Governors……………………………………….6 - 7</w:t>
      </w:r>
    </w:p>
    <w:p w:rsidR="00A1055B" w:rsidRDefault="00A1055B" w:rsidP="00A1055B">
      <w:pPr>
        <w:rPr>
          <w:b/>
          <w:i/>
        </w:rPr>
      </w:pPr>
    </w:p>
    <w:p w:rsidR="00A1055B" w:rsidRDefault="00A1055B" w:rsidP="00A1055B">
      <w:pPr>
        <w:tabs>
          <w:tab w:val="left" w:pos="7371"/>
        </w:tabs>
        <w:rPr>
          <w:b/>
          <w:i/>
        </w:rPr>
      </w:pPr>
      <w:r>
        <w:rPr>
          <w:b/>
          <w:i/>
        </w:rPr>
        <w:t>The Board of Governors and Sub-Committees …………………………….8 - 13</w:t>
      </w:r>
    </w:p>
    <w:p w:rsidR="00A1055B" w:rsidRDefault="00A1055B" w:rsidP="00A1055B">
      <w:pPr>
        <w:rPr>
          <w:b/>
          <w:i/>
        </w:rPr>
      </w:pPr>
    </w:p>
    <w:p w:rsidR="00A1055B" w:rsidRDefault="002A05D2" w:rsidP="00A1055B">
      <w:pPr>
        <w:numPr>
          <w:ilvl w:val="0"/>
          <w:numId w:val="1"/>
        </w:numPr>
        <w:spacing w:after="0" w:line="240" w:lineRule="auto"/>
        <w:rPr>
          <w:b/>
          <w:i/>
        </w:rPr>
      </w:pPr>
      <w:r>
        <w:rPr>
          <w:b/>
          <w:i/>
        </w:rPr>
        <w:t>Staffing</w:t>
      </w:r>
      <w:r w:rsidR="00A1055B">
        <w:rPr>
          <w:b/>
          <w:i/>
        </w:rPr>
        <w:t xml:space="preserve"> Committee Report </w:t>
      </w:r>
    </w:p>
    <w:p w:rsidR="00A1055B" w:rsidRDefault="00A1055B" w:rsidP="00A1055B">
      <w:pPr>
        <w:rPr>
          <w:b/>
          <w:i/>
        </w:rPr>
      </w:pPr>
    </w:p>
    <w:p w:rsidR="00A1055B" w:rsidRDefault="002A05D2" w:rsidP="00A1055B">
      <w:pPr>
        <w:numPr>
          <w:ilvl w:val="0"/>
          <w:numId w:val="1"/>
        </w:numPr>
        <w:spacing w:after="0" w:line="240" w:lineRule="auto"/>
        <w:rPr>
          <w:b/>
          <w:i/>
        </w:rPr>
      </w:pPr>
      <w:r>
        <w:rPr>
          <w:b/>
          <w:i/>
        </w:rPr>
        <w:t>Discipline</w:t>
      </w:r>
      <w:r w:rsidR="00A1055B">
        <w:rPr>
          <w:b/>
          <w:i/>
        </w:rPr>
        <w:t xml:space="preserve"> Committee Report</w:t>
      </w:r>
    </w:p>
    <w:p w:rsidR="00A1055B" w:rsidRDefault="00A1055B" w:rsidP="00A1055B">
      <w:pPr>
        <w:rPr>
          <w:b/>
          <w:i/>
        </w:rPr>
      </w:pPr>
    </w:p>
    <w:p w:rsidR="00A1055B" w:rsidRDefault="00E30154" w:rsidP="00A1055B">
      <w:pPr>
        <w:numPr>
          <w:ilvl w:val="0"/>
          <w:numId w:val="1"/>
        </w:numPr>
        <w:spacing w:after="0" w:line="240" w:lineRule="auto"/>
        <w:rPr>
          <w:b/>
          <w:i/>
        </w:rPr>
      </w:pPr>
      <w:r>
        <w:rPr>
          <w:b/>
          <w:i/>
        </w:rPr>
        <w:t>Estates</w:t>
      </w:r>
      <w:r w:rsidR="00A1055B">
        <w:rPr>
          <w:b/>
          <w:i/>
        </w:rPr>
        <w:t xml:space="preserve"> Committee Report </w:t>
      </w:r>
    </w:p>
    <w:p w:rsidR="00A1055B" w:rsidRDefault="00A1055B" w:rsidP="00A1055B">
      <w:pPr>
        <w:rPr>
          <w:b/>
          <w:i/>
        </w:rPr>
      </w:pPr>
    </w:p>
    <w:p w:rsidR="00A1055B" w:rsidRDefault="00E30154" w:rsidP="00A1055B">
      <w:pPr>
        <w:numPr>
          <w:ilvl w:val="0"/>
          <w:numId w:val="1"/>
        </w:numPr>
        <w:spacing w:after="0" w:line="240" w:lineRule="auto"/>
        <w:rPr>
          <w:b/>
          <w:i/>
        </w:rPr>
      </w:pPr>
      <w:r>
        <w:rPr>
          <w:b/>
          <w:i/>
        </w:rPr>
        <w:t>Education</w:t>
      </w:r>
      <w:r w:rsidR="00A1055B">
        <w:rPr>
          <w:b/>
          <w:i/>
        </w:rPr>
        <w:t xml:space="preserve"> Committee Report</w:t>
      </w:r>
    </w:p>
    <w:p w:rsidR="00A1055B" w:rsidRDefault="00A1055B" w:rsidP="00A1055B">
      <w:pPr>
        <w:rPr>
          <w:b/>
          <w:i/>
        </w:rPr>
      </w:pPr>
    </w:p>
    <w:p w:rsidR="00A1055B" w:rsidRDefault="00A1055B" w:rsidP="00A1055B">
      <w:pPr>
        <w:numPr>
          <w:ilvl w:val="0"/>
          <w:numId w:val="1"/>
        </w:numPr>
        <w:spacing w:after="0" w:line="240" w:lineRule="auto"/>
        <w:rPr>
          <w:b/>
          <w:i/>
        </w:rPr>
      </w:pPr>
      <w:r>
        <w:rPr>
          <w:b/>
          <w:i/>
        </w:rPr>
        <w:t xml:space="preserve">Finance &amp; Audit Committee Report </w:t>
      </w:r>
    </w:p>
    <w:p w:rsidR="00A1055B" w:rsidRDefault="00A1055B" w:rsidP="00A1055B">
      <w:pPr>
        <w:ind w:left="360"/>
        <w:rPr>
          <w:b/>
          <w:i/>
        </w:rPr>
      </w:pPr>
    </w:p>
    <w:p w:rsidR="00A1055B" w:rsidRDefault="00A1055B" w:rsidP="00A1055B">
      <w:pPr>
        <w:numPr>
          <w:ilvl w:val="0"/>
          <w:numId w:val="1"/>
        </w:numPr>
        <w:tabs>
          <w:tab w:val="left" w:pos="8820"/>
        </w:tabs>
        <w:spacing w:after="0" w:line="240" w:lineRule="auto"/>
        <w:rPr>
          <w:b/>
          <w:i/>
        </w:rPr>
      </w:pPr>
      <w:r>
        <w:rPr>
          <w:b/>
          <w:i/>
        </w:rPr>
        <w:t>Shimna Integrated College – Draft Income &amp; Expenditure Account……14</w:t>
      </w:r>
    </w:p>
    <w:p w:rsidR="00FA4458" w:rsidRDefault="00A1055B" w:rsidP="00A1055B">
      <w:pPr>
        <w:rPr>
          <w:b/>
          <w:i/>
        </w:rPr>
      </w:pPr>
      <w:r>
        <w:rPr>
          <w:b/>
          <w:i/>
        </w:rPr>
        <w:tab/>
      </w:r>
      <w:r>
        <w:rPr>
          <w:b/>
          <w:i/>
        </w:rPr>
        <w:tab/>
      </w:r>
      <w:r>
        <w:rPr>
          <w:b/>
          <w:i/>
        </w:rPr>
        <w:tab/>
        <w:t xml:space="preserve">          </w:t>
      </w:r>
    </w:p>
    <w:p w:rsidR="00A1055B" w:rsidRDefault="00A1055B" w:rsidP="00FA4458">
      <w:pPr>
        <w:ind w:left="2160" w:firstLine="720"/>
        <w:rPr>
          <w:b/>
          <w:i/>
        </w:rPr>
      </w:pPr>
      <w:r>
        <w:rPr>
          <w:b/>
          <w:i/>
        </w:rPr>
        <w:t xml:space="preserve"> D</w:t>
      </w:r>
      <w:r w:rsidR="00FA4458">
        <w:rPr>
          <w:b/>
          <w:i/>
        </w:rPr>
        <w:t>raft Balance Sheet ……………………………..</w:t>
      </w:r>
      <w:r>
        <w:rPr>
          <w:b/>
          <w:i/>
        </w:rPr>
        <w:t>15</w:t>
      </w:r>
    </w:p>
    <w:p w:rsidR="00A1055B" w:rsidRDefault="00A1055B" w:rsidP="00A1055B">
      <w:pPr>
        <w:rPr>
          <w:b/>
          <w:i/>
        </w:rPr>
      </w:pPr>
      <w:r>
        <w:rPr>
          <w:b/>
          <w:i/>
        </w:rPr>
        <w:tab/>
      </w:r>
      <w:r>
        <w:rPr>
          <w:b/>
          <w:i/>
        </w:rPr>
        <w:tab/>
      </w:r>
      <w:r>
        <w:rPr>
          <w:b/>
          <w:i/>
        </w:rPr>
        <w:tab/>
        <w:t xml:space="preserve">           Notes to the Financial Statements ……………….16 - 18 </w:t>
      </w:r>
    </w:p>
    <w:p w:rsidR="00A1055B" w:rsidRDefault="00A1055B" w:rsidP="00A1055B"/>
    <w:p w:rsidR="00A1055B" w:rsidRDefault="00A1055B">
      <w:pPr>
        <w:rPr>
          <w:rFonts w:eastAsia="Times New Roman" w:cs="Times New Roman"/>
          <w:b/>
          <w:bCs/>
          <w:szCs w:val="24"/>
        </w:rPr>
      </w:pPr>
      <w:r>
        <w:rPr>
          <w:rFonts w:eastAsia="Times New Roman" w:cs="Times New Roman"/>
          <w:b/>
          <w:bCs/>
          <w:szCs w:val="24"/>
        </w:rPr>
        <w:br w:type="page"/>
      </w:r>
    </w:p>
    <w:p w:rsidR="00494796" w:rsidRDefault="00494796" w:rsidP="00494796">
      <w:pPr>
        <w:jc w:val="center"/>
        <w:rPr>
          <w:rFonts w:cs="Times New Roman"/>
          <w:b/>
          <w:szCs w:val="24"/>
        </w:rPr>
      </w:pPr>
      <w:r>
        <w:rPr>
          <w:rFonts w:cs="Times New Roman"/>
          <w:b/>
          <w:szCs w:val="24"/>
        </w:rPr>
        <w:lastRenderedPageBreak/>
        <w:t>FOREWORD</w:t>
      </w:r>
    </w:p>
    <w:p w:rsidR="00494796" w:rsidRDefault="00494796" w:rsidP="00494796">
      <w:pPr>
        <w:jc w:val="both"/>
        <w:rPr>
          <w:rFonts w:cs="Times New Roman"/>
          <w:szCs w:val="24"/>
        </w:rPr>
      </w:pPr>
      <w:r>
        <w:rPr>
          <w:rFonts w:cs="Times New Roman"/>
          <w:szCs w:val="24"/>
        </w:rPr>
        <w:t xml:space="preserve">I am pleased to publish this Annual Report for Shimna Integrated College for the academic year 2017-2018.  </w:t>
      </w:r>
    </w:p>
    <w:p w:rsidR="00494796" w:rsidRDefault="00494796" w:rsidP="00494796">
      <w:pPr>
        <w:jc w:val="both"/>
        <w:rPr>
          <w:rFonts w:cs="Times New Roman"/>
          <w:szCs w:val="24"/>
        </w:rPr>
      </w:pPr>
      <w:r>
        <w:rPr>
          <w:rFonts w:cs="Times New Roman"/>
          <w:szCs w:val="24"/>
        </w:rPr>
        <w:t>In so many areas we have had a very successful year.  Despite the very difficult financial situation that all schools find themselves in we have achieved outstanding successes not only among our students who excelled in recent GCSE and A levels but also in our staff who have had much success in the literacy, numeracy and scientific fields.  Success is due in no small measure to the hard work of students and the dedication of our very professional staff.</w:t>
      </w:r>
    </w:p>
    <w:p w:rsidR="00494796" w:rsidRDefault="00494796" w:rsidP="00494796">
      <w:pPr>
        <w:jc w:val="both"/>
        <w:rPr>
          <w:rFonts w:cs="Times New Roman"/>
          <w:szCs w:val="24"/>
        </w:rPr>
      </w:pPr>
      <w:r>
        <w:rPr>
          <w:rFonts w:cs="Times New Roman"/>
          <w:szCs w:val="24"/>
        </w:rPr>
        <w:t>The Board of Gove</w:t>
      </w:r>
      <w:r w:rsidR="002146AF">
        <w:rPr>
          <w:rFonts w:cs="Times New Roman"/>
          <w:szCs w:val="24"/>
        </w:rPr>
        <w:t>rnors supports the work of the principal and staff in the areas of admissions, discipline, e</w:t>
      </w:r>
      <w:r>
        <w:rPr>
          <w:rFonts w:cs="Times New Roman"/>
          <w:szCs w:val="24"/>
        </w:rPr>
        <w:t xml:space="preserve">ducation, </w:t>
      </w:r>
      <w:r w:rsidR="002146AF">
        <w:rPr>
          <w:rFonts w:cs="Times New Roman"/>
          <w:szCs w:val="24"/>
        </w:rPr>
        <w:t>estates, finance and s</w:t>
      </w:r>
      <w:r>
        <w:rPr>
          <w:rFonts w:cs="Times New Roman"/>
          <w:szCs w:val="24"/>
        </w:rPr>
        <w:t xml:space="preserve">taffing.  All </w:t>
      </w:r>
      <w:r w:rsidR="002146AF">
        <w:rPr>
          <w:rFonts w:cs="Times New Roman"/>
          <w:szCs w:val="24"/>
        </w:rPr>
        <w:t>of the governors have attended child protection t</w:t>
      </w:r>
      <w:r>
        <w:rPr>
          <w:rFonts w:cs="Times New Roman"/>
          <w:szCs w:val="24"/>
        </w:rPr>
        <w:t>r</w:t>
      </w:r>
      <w:r w:rsidR="002146AF">
        <w:rPr>
          <w:rFonts w:cs="Times New Roman"/>
          <w:szCs w:val="24"/>
        </w:rPr>
        <w:t>aining in October 2017 and pastoral c</w:t>
      </w:r>
      <w:r>
        <w:rPr>
          <w:rFonts w:cs="Times New Roman"/>
          <w:szCs w:val="24"/>
        </w:rPr>
        <w:t>are issues are very much at the centre of all our decisions. Governors have also attended training programmes relevant to their specific committee and we thank all of them who give of their time so freely for the good of the college.</w:t>
      </w:r>
    </w:p>
    <w:p w:rsidR="00494796" w:rsidRDefault="00494796" w:rsidP="00494796">
      <w:pPr>
        <w:jc w:val="both"/>
        <w:rPr>
          <w:rFonts w:cs="Times New Roman"/>
          <w:szCs w:val="24"/>
        </w:rPr>
      </w:pPr>
      <w:r>
        <w:rPr>
          <w:rFonts w:cs="Times New Roman"/>
          <w:szCs w:val="24"/>
        </w:rPr>
        <w:t>We welcome to our teaching staff this year the foll</w:t>
      </w:r>
      <w:r w:rsidR="002146AF">
        <w:rPr>
          <w:rFonts w:cs="Times New Roman"/>
          <w:szCs w:val="24"/>
        </w:rPr>
        <w:t>owing members – Ms Lorna Jess (s</w:t>
      </w:r>
      <w:r>
        <w:rPr>
          <w:rFonts w:cs="Times New Roman"/>
          <w:szCs w:val="24"/>
        </w:rPr>
        <w:t>cience), Ms Ca</w:t>
      </w:r>
      <w:r w:rsidR="000C36DD">
        <w:rPr>
          <w:rFonts w:cs="Times New Roman"/>
          <w:szCs w:val="24"/>
        </w:rPr>
        <w:t>therine Owens (English) and Mr B</w:t>
      </w:r>
      <w:r>
        <w:rPr>
          <w:rFonts w:cs="Times New Roman"/>
          <w:szCs w:val="24"/>
        </w:rPr>
        <w:t>ar</w:t>
      </w:r>
      <w:r w:rsidR="000C36DD">
        <w:rPr>
          <w:rFonts w:cs="Times New Roman"/>
          <w:szCs w:val="24"/>
        </w:rPr>
        <w:t>ry D</w:t>
      </w:r>
      <w:r>
        <w:rPr>
          <w:rFonts w:cs="Times New Roman"/>
          <w:szCs w:val="24"/>
        </w:rPr>
        <w:t xml:space="preserve">agan (PE) and hope they will have a happy and successful time in our college.  </w:t>
      </w:r>
    </w:p>
    <w:p w:rsidR="00494796" w:rsidRDefault="00494796" w:rsidP="00494796">
      <w:pPr>
        <w:jc w:val="both"/>
        <w:rPr>
          <w:rFonts w:cs="Times New Roman"/>
          <w:szCs w:val="24"/>
        </w:rPr>
      </w:pPr>
      <w:r>
        <w:rPr>
          <w:rFonts w:cs="Times New Roman"/>
          <w:szCs w:val="24"/>
        </w:rPr>
        <w:t xml:space="preserve">Our links with the </w:t>
      </w:r>
      <w:r w:rsidR="000C36DD">
        <w:rPr>
          <w:rFonts w:cs="Times New Roman"/>
          <w:szCs w:val="24"/>
        </w:rPr>
        <w:t>community</w:t>
      </w:r>
      <w:r>
        <w:rPr>
          <w:rFonts w:cs="Times New Roman"/>
          <w:szCs w:val="24"/>
        </w:rPr>
        <w:t xml:space="preserve"> continue to grow and the college has been involved in projects from YMCA, Acti-sport, Unit T Beach Clean, Shimna Shooters Netball, Rainbow, Guides and Brownies, Mourne School of Dance and the Habitat for Humanity group.  Our students proved themselves very worthy participants in a television programme with Paddy Kielty to commemorate the Good Friday Agreement which was broadcast by the BBC</w:t>
      </w:r>
    </w:p>
    <w:p w:rsidR="00494796" w:rsidRDefault="00494796" w:rsidP="00494796">
      <w:pPr>
        <w:jc w:val="both"/>
        <w:rPr>
          <w:rFonts w:cs="Times New Roman"/>
          <w:szCs w:val="24"/>
        </w:rPr>
      </w:pPr>
      <w:r>
        <w:rPr>
          <w:rFonts w:cs="Times New Roman"/>
          <w:szCs w:val="24"/>
        </w:rPr>
        <w:t xml:space="preserve">Plans are at an initial stage for the construction of a new building for Shimna College and although this may be some way off we are very excited about this project.  </w:t>
      </w:r>
    </w:p>
    <w:p w:rsidR="00494796" w:rsidRDefault="00494796" w:rsidP="00494796">
      <w:pPr>
        <w:jc w:val="both"/>
        <w:rPr>
          <w:rFonts w:cs="Times New Roman"/>
          <w:szCs w:val="24"/>
        </w:rPr>
      </w:pPr>
      <w:r>
        <w:rPr>
          <w:rFonts w:cs="Times New Roman"/>
          <w:szCs w:val="24"/>
        </w:rPr>
        <w:t>Our financial situation has again been a real source of worry both for governors and the principal and we continue to make cut backs whilst retaining our commitment for the best education for our students.  We very much appreciate the help we have received this year from the EA officer Angels Evans who has been a great help in getting us through the year with the minimum of deficit.</w:t>
      </w:r>
    </w:p>
    <w:p w:rsidR="00494796" w:rsidRDefault="00494796" w:rsidP="00494796">
      <w:pPr>
        <w:rPr>
          <w:rFonts w:cs="Times New Roman"/>
          <w:szCs w:val="24"/>
        </w:rPr>
      </w:pPr>
    </w:p>
    <w:p w:rsidR="00494796" w:rsidRDefault="00494796" w:rsidP="00494796">
      <w:pPr>
        <w:rPr>
          <w:rFonts w:cs="Times New Roman"/>
          <w:szCs w:val="24"/>
        </w:rPr>
      </w:pPr>
      <w:r>
        <w:rPr>
          <w:rFonts w:cs="Times New Roman"/>
          <w:szCs w:val="24"/>
        </w:rPr>
        <w:t>Anne Fitzpatrick</w:t>
      </w:r>
    </w:p>
    <w:p w:rsidR="00494796" w:rsidRDefault="00494796" w:rsidP="00494796">
      <w:pPr>
        <w:rPr>
          <w:rFonts w:cs="Times New Roman"/>
          <w:szCs w:val="24"/>
        </w:rPr>
      </w:pPr>
      <w:r>
        <w:rPr>
          <w:rFonts w:cs="Times New Roman"/>
          <w:szCs w:val="24"/>
        </w:rPr>
        <w:t xml:space="preserve">Chairperson  </w:t>
      </w:r>
    </w:p>
    <w:p w:rsidR="00A1055B" w:rsidRDefault="00A1055B" w:rsidP="00301FCD">
      <w:pPr>
        <w:spacing w:after="0" w:line="240" w:lineRule="auto"/>
        <w:jc w:val="center"/>
        <w:rPr>
          <w:rFonts w:eastAsia="Times New Roman" w:cs="Times New Roman"/>
          <w:b/>
          <w:bCs/>
          <w:szCs w:val="24"/>
        </w:rPr>
      </w:pPr>
    </w:p>
    <w:p w:rsidR="00A1055B" w:rsidRDefault="00A1055B" w:rsidP="00301FCD">
      <w:pPr>
        <w:spacing w:after="0" w:line="240" w:lineRule="auto"/>
        <w:jc w:val="center"/>
        <w:rPr>
          <w:rFonts w:eastAsia="Times New Roman" w:cs="Times New Roman"/>
          <w:b/>
          <w:bCs/>
          <w:szCs w:val="24"/>
        </w:rPr>
      </w:pPr>
    </w:p>
    <w:p w:rsidR="00A07CB7" w:rsidRDefault="00A07CB7" w:rsidP="00301FCD">
      <w:pPr>
        <w:spacing w:after="0" w:line="240" w:lineRule="auto"/>
        <w:jc w:val="center"/>
        <w:rPr>
          <w:rFonts w:eastAsia="Times New Roman" w:cs="Times New Roman"/>
          <w:b/>
          <w:bCs/>
          <w:szCs w:val="24"/>
        </w:rPr>
      </w:pPr>
    </w:p>
    <w:p w:rsidR="00A07CB7" w:rsidRDefault="00A07CB7" w:rsidP="00301FCD">
      <w:pPr>
        <w:spacing w:after="0" w:line="240" w:lineRule="auto"/>
        <w:jc w:val="center"/>
        <w:rPr>
          <w:rFonts w:eastAsia="Times New Roman" w:cs="Times New Roman"/>
          <w:b/>
          <w:bCs/>
          <w:szCs w:val="24"/>
        </w:rPr>
      </w:pPr>
    </w:p>
    <w:p w:rsidR="00A1055B" w:rsidRDefault="00A1055B" w:rsidP="00301FCD">
      <w:pPr>
        <w:spacing w:after="0" w:line="240" w:lineRule="auto"/>
        <w:jc w:val="center"/>
        <w:rPr>
          <w:rFonts w:eastAsia="Times New Roman" w:cs="Times New Roman"/>
          <w:b/>
          <w:bCs/>
          <w:szCs w:val="24"/>
        </w:rPr>
      </w:pPr>
    </w:p>
    <w:p w:rsidR="00A1055B" w:rsidRDefault="00A1055B" w:rsidP="00A1055B">
      <w:pPr>
        <w:rPr>
          <w:rFonts w:eastAsia="Times New Roman" w:cs="Times New Roman"/>
          <w:b/>
          <w:bCs/>
          <w:szCs w:val="24"/>
        </w:rPr>
      </w:pPr>
    </w:p>
    <w:p w:rsidR="00A1055B" w:rsidRPr="00A1055B" w:rsidRDefault="00A1055B" w:rsidP="00A1055B">
      <w:pPr>
        <w:jc w:val="center"/>
        <w:rPr>
          <w:rFonts w:eastAsia="Times New Roman" w:cs="Times New Roman"/>
          <w:b/>
          <w:bCs/>
          <w:szCs w:val="24"/>
        </w:rPr>
      </w:pPr>
      <w:r w:rsidRPr="00697A2B">
        <w:rPr>
          <w:b/>
          <w:i/>
          <w:u w:val="single"/>
          <w:lang w:eastAsia="en-GB"/>
        </w:rPr>
        <w:t>AGREED STATEMENTS OF SHIMNA COLLEGE</w:t>
      </w:r>
    </w:p>
    <w:p w:rsidR="00A1055B" w:rsidRDefault="00A1055B" w:rsidP="00A1055B">
      <w:pPr>
        <w:contextualSpacing/>
        <w:jc w:val="center"/>
        <w:rPr>
          <w:b/>
          <w:i/>
        </w:rPr>
      </w:pPr>
      <w:r w:rsidRPr="00697A2B">
        <w:rPr>
          <w:b/>
          <w:i/>
        </w:rPr>
        <w:lastRenderedPageBreak/>
        <w:t>The Statements below were agreed by the Workshop of Founder Parents of the Newcastle Integrated College Project on 2nd October 1993 and shall be the Guiding Principles for the College.</w:t>
      </w:r>
    </w:p>
    <w:p w:rsidR="00A07CB7" w:rsidRPr="00A1055B" w:rsidRDefault="00A07CB7" w:rsidP="00A1055B">
      <w:pPr>
        <w:contextualSpacing/>
        <w:jc w:val="center"/>
        <w:rPr>
          <w:b/>
          <w:i/>
        </w:rPr>
      </w:pPr>
    </w:p>
    <w:p w:rsidR="00A1055B" w:rsidRPr="00697A2B" w:rsidRDefault="00A1055B" w:rsidP="00A1055B">
      <w:pPr>
        <w:numPr>
          <w:ilvl w:val="0"/>
          <w:numId w:val="2"/>
        </w:numPr>
        <w:spacing w:after="0" w:line="240" w:lineRule="auto"/>
        <w:contextualSpacing/>
        <w:rPr>
          <w:i/>
        </w:rPr>
      </w:pPr>
      <w:r w:rsidRPr="00697A2B">
        <w:rPr>
          <w:i/>
        </w:rPr>
        <w:t>We are committed to having a minimum of 40 percent of each of th</w:t>
      </w:r>
      <w:r w:rsidR="00A07CB7">
        <w:rPr>
          <w:i/>
        </w:rPr>
        <w:t>e two main traditions in the c</w:t>
      </w:r>
      <w:r w:rsidRPr="00697A2B">
        <w:rPr>
          <w:i/>
        </w:rPr>
        <w:t>ollege.</w:t>
      </w:r>
    </w:p>
    <w:p w:rsidR="00A1055B" w:rsidRPr="00697A2B" w:rsidRDefault="00A1055B" w:rsidP="00A1055B">
      <w:pPr>
        <w:contextualSpacing/>
        <w:rPr>
          <w:i/>
        </w:rPr>
      </w:pPr>
    </w:p>
    <w:p w:rsidR="00A1055B" w:rsidRPr="00697A2B" w:rsidRDefault="00A1055B" w:rsidP="00A1055B">
      <w:pPr>
        <w:numPr>
          <w:ilvl w:val="0"/>
          <w:numId w:val="2"/>
        </w:numPr>
        <w:spacing w:after="0" w:line="240" w:lineRule="auto"/>
        <w:contextualSpacing/>
        <w:rPr>
          <w:i/>
        </w:rPr>
      </w:pPr>
      <w:r w:rsidRPr="00697A2B">
        <w:rPr>
          <w:i/>
        </w:rPr>
        <w:t xml:space="preserve">The </w:t>
      </w:r>
      <w:r w:rsidR="00A07CB7">
        <w:rPr>
          <w:i/>
        </w:rPr>
        <w:t>c</w:t>
      </w:r>
      <w:r w:rsidRPr="00697A2B">
        <w:rPr>
          <w:i/>
        </w:rPr>
        <w:t>ollege cannot be truly integrated unless children of all abilities are encouraged to attend.</w:t>
      </w:r>
    </w:p>
    <w:p w:rsidR="00A1055B" w:rsidRPr="00697A2B" w:rsidRDefault="00A1055B" w:rsidP="00A1055B">
      <w:pPr>
        <w:contextualSpacing/>
        <w:rPr>
          <w:i/>
        </w:rPr>
      </w:pPr>
    </w:p>
    <w:p w:rsidR="00A1055B" w:rsidRPr="00697A2B" w:rsidRDefault="00A1055B" w:rsidP="00A1055B">
      <w:pPr>
        <w:numPr>
          <w:ilvl w:val="0"/>
          <w:numId w:val="2"/>
        </w:numPr>
        <w:spacing w:after="0" w:line="240" w:lineRule="auto"/>
        <w:contextualSpacing/>
        <w:rPr>
          <w:i/>
        </w:rPr>
      </w:pPr>
      <w:r w:rsidRPr="00697A2B">
        <w:rPr>
          <w:i/>
        </w:rPr>
        <w:t>Care must be taken to avoid discrimination not only on the grounds of religion but also sex, class and culture, physical or mental ability.</w:t>
      </w:r>
    </w:p>
    <w:p w:rsidR="00A1055B" w:rsidRPr="00697A2B" w:rsidRDefault="00A1055B" w:rsidP="00A1055B">
      <w:pPr>
        <w:contextualSpacing/>
        <w:rPr>
          <w:i/>
        </w:rPr>
      </w:pPr>
    </w:p>
    <w:p w:rsidR="00A1055B" w:rsidRPr="00697A2B" w:rsidRDefault="00A07CB7" w:rsidP="00A1055B">
      <w:pPr>
        <w:numPr>
          <w:ilvl w:val="0"/>
          <w:numId w:val="2"/>
        </w:numPr>
        <w:spacing w:after="0" w:line="240" w:lineRule="auto"/>
        <w:contextualSpacing/>
        <w:rPr>
          <w:i/>
        </w:rPr>
      </w:pPr>
      <w:r>
        <w:rPr>
          <w:i/>
        </w:rPr>
        <w:t>The c</w:t>
      </w:r>
      <w:r w:rsidR="00A1055B" w:rsidRPr="00697A2B">
        <w:rPr>
          <w:i/>
        </w:rPr>
        <w:t>ollege will be most effective in terms of academic learning, behaviour and attendance if it works closely with parents and welcomes parental involvement.</w:t>
      </w:r>
    </w:p>
    <w:p w:rsidR="00A1055B" w:rsidRPr="00697A2B" w:rsidRDefault="00A1055B" w:rsidP="00A1055B">
      <w:pPr>
        <w:contextualSpacing/>
        <w:rPr>
          <w:i/>
        </w:rPr>
      </w:pPr>
    </w:p>
    <w:p w:rsidR="00A1055B" w:rsidRPr="00697A2B" w:rsidRDefault="00A1055B" w:rsidP="00A1055B">
      <w:pPr>
        <w:numPr>
          <w:ilvl w:val="0"/>
          <w:numId w:val="2"/>
        </w:numPr>
        <w:spacing w:after="0" w:line="240" w:lineRule="auto"/>
        <w:contextualSpacing/>
        <w:rPr>
          <w:i/>
        </w:rPr>
      </w:pPr>
      <w:r w:rsidRPr="00697A2B">
        <w:rPr>
          <w:i/>
        </w:rPr>
        <w:t>All cultures</w:t>
      </w:r>
      <w:r w:rsidR="00A07CB7">
        <w:rPr>
          <w:i/>
        </w:rPr>
        <w:t xml:space="preserve"> / religious groups within the c</w:t>
      </w:r>
      <w:r w:rsidRPr="00697A2B">
        <w:rPr>
          <w:i/>
        </w:rPr>
        <w:t>ollege shall be valued equally.</w:t>
      </w:r>
    </w:p>
    <w:p w:rsidR="00A1055B" w:rsidRPr="00697A2B" w:rsidRDefault="00A1055B" w:rsidP="00A1055B">
      <w:pPr>
        <w:contextualSpacing/>
        <w:rPr>
          <w:i/>
        </w:rPr>
      </w:pPr>
    </w:p>
    <w:p w:rsidR="00A1055B" w:rsidRPr="00697A2B" w:rsidRDefault="00A1055B" w:rsidP="00A1055B">
      <w:pPr>
        <w:numPr>
          <w:ilvl w:val="0"/>
          <w:numId w:val="2"/>
        </w:numPr>
        <w:spacing w:after="0" w:line="240" w:lineRule="auto"/>
        <w:contextualSpacing/>
        <w:rPr>
          <w:i/>
        </w:rPr>
      </w:pPr>
      <w:r w:rsidRPr="00697A2B">
        <w:rPr>
          <w:i/>
        </w:rPr>
        <w:t>Children shall be placed in mixed ability classes for the first year. After the first year, the children shall remain in the same form class, but will be taught for some subjects in similar ability groups.</w:t>
      </w:r>
    </w:p>
    <w:p w:rsidR="00A1055B" w:rsidRPr="00697A2B" w:rsidRDefault="00A1055B" w:rsidP="00A1055B">
      <w:pPr>
        <w:contextualSpacing/>
        <w:rPr>
          <w:i/>
        </w:rPr>
      </w:pPr>
    </w:p>
    <w:p w:rsidR="00A1055B" w:rsidRPr="00697A2B" w:rsidRDefault="005B74FB" w:rsidP="00A1055B">
      <w:pPr>
        <w:numPr>
          <w:ilvl w:val="0"/>
          <w:numId w:val="2"/>
        </w:numPr>
        <w:spacing w:after="0" w:line="240" w:lineRule="auto"/>
        <w:contextualSpacing/>
        <w:rPr>
          <w:i/>
        </w:rPr>
      </w:pPr>
      <w:r>
        <w:rPr>
          <w:i/>
        </w:rPr>
        <w:t>The aim of the c</w:t>
      </w:r>
      <w:r w:rsidR="00A1055B" w:rsidRPr="00697A2B">
        <w:rPr>
          <w:i/>
        </w:rPr>
        <w:t>ollege is to enable each and every child to realise his or her maximum potential; be it academic, creative, or vocational; and to flourish in personal development and self-esteem.</w:t>
      </w:r>
    </w:p>
    <w:p w:rsidR="00A1055B" w:rsidRPr="00697A2B" w:rsidRDefault="00A1055B" w:rsidP="00A1055B">
      <w:pPr>
        <w:contextualSpacing/>
        <w:rPr>
          <w:i/>
        </w:rPr>
      </w:pPr>
    </w:p>
    <w:p w:rsidR="00A1055B" w:rsidRPr="00697A2B" w:rsidRDefault="00A1055B" w:rsidP="00A1055B">
      <w:pPr>
        <w:numPr>
          <w:ilvl w:val="0"/>
          <w:numId w:val="2"/>
        </w:numPr>
        <w:spacing w:after="0" w:line="240" w:lineRule="auto"/>
        <w:contextualSpacing/>
        <w:rPr>
          <w:i/>
        </w:rPr>
      </w:pPr>
      <w:r w:rsidRPr="00697A2B">
        <w:rPr>
          <w:i/>
        </w:rPr>
        <w:t>We are commi</w:t>
      </w:r>
      <w:r w:rsidR="005B74FB">
        <w:rPr>
          <w:i/>
        </w:rPr>
        <w:t>tted to the establishment of a sixth f</w:t>
      </w:r>
      <w:r w:rsidRPr="00697A2B">
        <w:rPr>
          <w:i/>
        </w:rPr>
        <w:t>orm which will be in place for the 1994 intake of stud</w:t>
      </w:r>
      <w:r w:rsidR="005B74FB">
        <w:rPr>
          <w:i/>
        </w:rPr>
        <w:t>ents. This sixth f</w:t>
      </w:r>
      <w:r w:rsidRPr="00697A2B">
        <w:rPr>
          <w:i/>
        </w:rPr>
        <w:t>orm will continue to cater for all abilities.</w:t>
      </w:r>
    </w:p>
    <w:p w:rsidR="00A1055B" w:rsidRPr="00697A2B" w:rsidRDefault="00A1055B" w:rsidP="00A1055B">
      <w:pPr>
        <w:contextualSpacing/>
        <w:rPr>
          <w:i/>
        </w:rPr>
      </w:pPr>
    </w:p>
    <w:p w:rsidR="00A1055B" w:rsidRPr="00697A2B" w:rsidRDefault="005B74FB" w:rsidP="00A1055B">
      <w:pPr>
        <w:numPr>
          <w:ilvl w:val="0"/>
          <w:numId w:val="2"/>
        </w:numPr>
        <w:spacing w:after="0" w:line="240" w:lineRule="auto"/>
        <w:contextualSpacing/>
        <w:rPr>
          <w:i/>
        </w:rPr>
      </w:pPr>
      <w:r>
        <w:rPr>
          <w:i/>
        </w:rPr>
        <w:t>The c</w:t>
      </w:r>
      <w:r w:rsidR="00A1055B" w:rsidRPr="00697A2B">
        <w:rPr>
          <w:i/>
        </w:rPr>
        <w:t>hildren shall learn together all that we can reasonably expect them to learn together.</w:t>
      </w:r>
    </w:p>
    <w:p w:rsidR="00A1055B" w:rsidRPr="00697A2B" w:rsidRDefault="00A1055B" w:rsidP="00A1055B">
      <w:pPr>
        <w:contextualSpacing/>
        <w:rPr>
          <w:i/>
        </w:rPr>
      </w:pPr>
    </w:p>
    <w:p w:rsidR="00A1055B" w:rsidRPr="00697A2B" w:rsidRDefault="00A1055B" w:rsidP="00A1055B">
      <w:pPr>
        <w:numPr>
          <w:ilvl w:val="0"/>
          <w:numId w:val="2"/>
        </w:numPr>
        <w:spacing w:after="0" w:line="240" w:lineRule="auto"/>
        <w:contextualSpacing/>
        <w:rPr>
          <w:i/>
        </w:rPr>
      </w:pPr>
      <w:r w:rsidRPr="00697A2B">
        <w:rPr>
          <w:i/>
        </w:rPr>
        <w:t>Children will be introduced to the ideas, beliefs and practices of the major world religions and humanist philosophies, in addition to studying an agreed core Christian religion syllabus.</w:t>
      </w:r>
    </w:p>
    <w:p w:rsidR="00A1055B" w:rsidRPr="00697A2B" w:rsidRDefault="00A1055B" w:rsidP="00A1055B">
      <w:pPr>
        <w:contextualSpacing/>
        <w:rPr>
          <w:i/>
        </w:rPr>
      </w:pPr>
    </w:p>
    <w:p w:rsidR="00A1055B" w:rsidRPr="00697A2B" w:rsidRDefault="00A1055B" w:rsidP="00A1055B">
      <w:pPr>
        <w:numPr>
          <w:ilvl w:val="0"/>
          <w:numId w:val="2"/>
        </w:numPr>
        <w:spacing w:after="0" w:line="240" w:lineRule="auto"/>
        <w:contextualSpacing/>
        <w:rPr>
          <w:i/>
        </w:rPr>
      </w:pPr>
      <w:r w:rsidRPr="00697A2B">
        <w:rPr>
          <w:i/>
        </w:rPr>
        <w:t xml:space="preserve">Local religious </w:t>
      </w:r>
      <w:r w:rsidR="005B74FB">
        <w:rPr>
          <w:i/>
        </w:rPr>
        <w:t>leaders will be invited to the c</w:t>
      </w:r>
      <w:r w:rsidRPr="00697A2B">
        <w:rPr>
          <w:i/>
        </w:rPr>
        <w:t>ollege on certain occasions to share in the life of Shimna.</w:t>
      </w:r>
    </w:p>
    <w:p w:rsidR="00A1055B" w:rsidRPr="00697A2B" w:rsidRDefault="00A1055B" w:rsidP="00A1055B">
      <w:pPr>
        <w:contextualSpacing/>
        <w:rPr>
          <w:i/>
        </w:rPr>
      </w:pPr>
    </w:p>
    <w:p w:rsidR="00A1055B" w:rsidRPr="00697A2B" w:rsidRDefault="00A1055B" w:rsidP="00A1055B">
      <w:pPr>
        <w:numPr>
          <w:ilvl w:val="0"/>
          <w:numId w:val="2"/>
        </w:numPr>
        <w:spacing w:after="0" w:line="240" w:lineRule="auto"/>
        <w:contextualSpacing/>
        <w:rPr>
          <w:i/>
        </w:rPr>
      </w:pPr>
      <w:r w:rsidRPr="00697A2B">
        <w:rPr>
          <w:i/>
        </w:rPr>
        <w:t>Children of parents who do not wish them to follow the religion syllabus shall be given proper alternative provision.</w:t>
      </w:r>
    </w:p>
    <w:p w:rsidR="00A1055B" w:rsidRPr="00697A2B" w:rsidRDefault="00A1055B" w:rsidP="00A1055B">
      <w:pPr>
        <w:contextualSpacing/>
        <w:rPr>
          <w:i/>
        </w:rPr>
      </w:pPr>
    </w:p>
    <w:p w:rsidR="00A1055B" w:rsidRPr="00697A2B" w:rsidRDefault="00A1055B" w:rsidP="00A1055B">
      <w:pPr>
        <w:numPr>
          <w:ilvl w:val="0"/>
          <w:numId w:val="2"/>
        </w:numPr>
        <w:spacing w:after="0" w:line="240" w:lineRule="auto"/>
        <w:contextualSpacing/>
        <w:rPr>
          <w:i/>
        </w:rPr>
      </w:pPr>
      <w:r w:rsidRPr="00697A2B">
        <w:rPr>
          <w:i/>
        </w:rPr>
        <w:t>Special care will be taken at assemblies in the selection of texts and music. Children shall be encouraged to continue with their normal practice, such as The Lord's Prayer and making the sign of the cross.</w:t>
      </w:r>
    </w:p>
    <w:p w:rsidR="00A1055B" w:rsidRPr="00697A2B" w:rsidRDefault="00A1055B" w:rsidP="00A1055B">
      <w:pPr>
        <w:contextualSpacing/>
        <w:rPr>
          <w:i/>
        </w:rPr>
      </w:pPr>
      <w:r>
        <w:rPr>
          <w:i/>
        </w:rPr>
        <w:br w:type="page"/>
      </w:r>
    </w:p>
    <w:p w:rsidR="00A1055B" w:rsidRPr="005F4EED" w:rsidRDefault="00A1055B" w:rsidP="00A1055B">
      <w:pPr>
        <w:contextualSpacing/>
        <w:jc w:val="center"/>
        <w:rPr>
          <w:sz w:val="28"/>
        </w:rPr>
      </w:pPr>
      <w:r w:rsidRPr="005F4EED">
        <w:rPr>
          <w:sz w:val="28"/>
        </w:rPr>
        <w:lastRenderedPageBreak/>
        <w:t xml:space="preserve">Board of Governors </w:t>
      </w:r>
    </w:p>
    <w:p w:rsidR="00A1055B" w:rsidRDefault="00A1055B" w:rsidP="00A1055B">
      <w:pPr>
        <w:contextualSpacing/>
        <w:jc w:val="center"/>
        <w:rPr>
          <w:b/>
          <w:sz w:val="28"/>
        </w:rPr>
      </w:pPr>
      <w:r>
        <w:rPr>
          <w:b/>
          <w:sz w:val="28"/>
        </w:rPr>
        <w:t>Shimna Integrated College 2017/18</w:t>
      </w:r>
    </w:p>
    <w:p w:rsidR="00A1055B" w:rsidRDefault="00A1055B" w:rsidP="00A1055B">
      <w:pPr>
        <w:contextualSpacing/>
        <w:jc w:val="center"/>
        <w:rPr>
          <w:b/>
          <w:sz w:val="32"/>
        </w:rPr>
      </w:pPr>
    </w:p>
    <w:p w:rsidR="00A1055B" w:rsidRPr="00AF09B5" w:rsidRDefault="00A1055B" w:rsidP="00A1055B">
      <w:pPr>
        <w:contextualSpacing/>
        <w:rPr>
          <w:b/>
          <w:sz w:val="28"/>
        </w:rPr>
      </w:pPr>
      <w:r>
        <w:rPr>
          <w:b/>
          <w:sz w:val="28"/>
        </w:rPr>
        <w:t>Trust Foundation Governors – 2 x 4 Years</w:t>
      </w:r>
    </w:p>
    <w:p w:rsidR="00A1055B" w:rsidRDefault="00A1055B" w:rsidP="00A1055B">
      <w:pPr>
        <w:contextualSpacing/>
      </w:pPr>
      <w:r>
        <w:t>Vacancy</w:t>
      </w:r>
    </w:p>
    <w:p w:rsidR="00A1055B" w:rsidRDefault="00A1055B" w:rsidP="00A1055B">
      <w:pPr>
        <w:contextualSpacing/>
      </w:pPr>
      <w:r>
        <w:t xml:space="preserve">Anne Fitzpatrick </w:t>
      </w:r>
    </w:p>
    <w:p w:rsidR="00A1055B" w:rsidRDefault="00A1055B" w:rsidP="00A1055B">
      <w:pPr>
        <w:contextualSpacing/>
      </w:pPr>
      <w:r>
        <w:t xml:space="preserve">Geraldine Graham </w:t>
      </w:r>
    </w:p>
    <w:p w:rsidR="00A1055B" w:rsidRDefault="00A1055B" w:rsidP="00A1055B">
      <w:pPr>
        <w:contextualSpacing/>
      </w:pPr>
      <w:r>
        <w:t xml:space="preserve">Deborah Skillen </w:t>
      </w:r>
    </w:p>
    <w:p w:rsidR="00A1055B" w:rsidRPr="001B0863" w:rsidRDefault="00A1055B" w:rsidP="00A1055B">
      <w:pPr>
        <w:contextualSpacing/>
      </w:pPr>
    </w:p>
    <w:p w:rsidR="00A1055B" w:rsidRDefault="00A1055B" w:rsidP="00A1055B">
      <w:pPr>
        <w:contextualSpacing/>
        <w:rPr>
          <w:b/>
          <w:sz w:val="28"/>
        </w:rPr>
      </w:pPr>
      <w:r>
        <w:rPr>
          <w:b/>
          <w:sz w:val="28"/>
        </w:rPr>
        <w:t>Parent Foundation Governors – 2 x 4 Years</w:t>
      </w:r>
    </w:p>
    <w:p w:rsidR="00A1055B" w:rsidRDefault="00A1055B" w:rsidP="00A1055B">
      <w:pPr>
        <w:contextualSpacing/>
        <w:rPr>
          <w:szCs w:val="24"/>
        </w:rPr>
      </w:pPr>
      <w:r>
        <w:rPr>
          <w:szCs w:val="24"/>
        </w:rPr>
        <w:t xml:space="preserve">Patricia Quinn </w:t>
      </w:r>
    </w:p>
    <w:p w:rsidR="00A1055B" w:rsidRPr="005E6887" w:rsidRDefault="00A1055B" w:rsidP="00A1055B">
      <w:pPr>
        <w:contextualSpacing/>
        <w:rPr>
          <w:szCs w:val="24"/>
        </w:rPr>
      </w:pPr>
      <w:r w:rsidRPr="005E6887">
        <w:rPr>
          <w:szCs w:val="24"/>
        </w:rPr>
        <w:t>Catherine Greene</w:t>
      </w:r>
      <w:r>
        <w:rPr>
          <w:szCs w:val="24"/>
        </w:rPr>
        <w:t xml:space="preserve"> </w:t>
      </w:r>
    </w:p>
    <w:p w:rsidR="00A1055B" w:rsidRPr="006507CA" w:rsidRDefault="00A1055B" w:rsidP="00A1055B">
      <w:pPr>
        <w:contextualSpacing/>
        <w:rPr>
          <w:b/>
          <w:sz w:val="28"/>
        </w:rPr>
      </w:pPr>
    </w:p>
    <w:p w:rsidR="00A1055B" w:rsidRDefault="00A1055B" w:rsidP="00A1055B">
      <w:pPr>
        <w:contextualSpacing/>
      </w:pPr>
      <w:r>
        <w:rPr>
          <w:b/>
          <w:sz w:val="28"/>
        </w:rPr>
        <w:t>Parent Governors – 1 x 4 Year</w:t>
      </w:r>
    </w:p>
    <w:p w:rsidR="00A1055B" w:rsidRPr="0006059C" w:rsidRDefault="00A1055B" w:rsidP="00A1055B">
      <w:pPr>
        <w:contextualSpacing/>
        <w:rPr>
          <w:lang w:val="fr-FR"/>
        </w:rPr>
      </w:pPr>
      <w:r>
        <w:rPr>
          <w:lang w:val="fr-FR"/>
        </w:rPr>
        <w:t xml:space="preserve">Suzanne Murphy Manganaro </w:t>
      </w:r>
    </w:p>
    <w:p w:rsidR="00A1055B" w:rsidRPr="002E5521" w:rsidRDefault="00A1055B" w:rsidP="00A1055B">
      <w:pPr>
        <w:contextualSpacing/>
      </w:pPr>
      <w:r>
        <w:t xml:space="preserve">Fiona O’Connor </w:t>
      </w:r>
    </w:p>
    <w:p w:rsidR="00A1055B" w:rsidRPr="002E5521" w:rsidRDefault="00A1055B" w:rsidP="00A1055B">
      <w:pPr>
        <w:contextualSpacing/>
      </w:pPr>
      <w:r>
        <w:t xml:space="preserve">Allyson Cockfield </w:t>
      </w:r>
    </w:p>
    <w:p w:rsidR="00A1055B" w:rsidRPr="002E5521" w:rsidRDefault="00A1055B" w:rsidP="00A1055B">
      <w:pPr>
        <w:contextualSpacing/>
      </w:pPr>
      <w:r w:rsidRPr="002E5521">
        <w:t xml:space="preserve">Rachel Corrigan </w:t>
      </w:r>
    </w:p>
    <w:p w:rsidR="00A1055B" w:rsidRPr="002E5521" w:rsidRDefault="00A1055B" w:rsidP="00A1055B">
      <w:pPr>
        <w:contextualSpacing/>
      </w:pPr>
    </w:p>
    <w:p w:rsidR="00A1055B" w:rsidRDefault="00A1055B" w:rsidP="00A1055B">
      <w:pPr>
        <w:contextualSpacing/>
        <w:rPr>
          <w:b/>
          <w:sz w:val="28"/>
        </w:rPr>
      </w:pPr>
      <w:r>
        <w:rPr>
          <w:b/>
          <w:sz w:val="28"/>
        </w:rPr>
        <w:t>DE Governors - 2 x 4 Years</w:t>
      </w:r>
    </w:p>
    <w:p w:rsidR="00A1055B" w:rsidRDefault="00A1055B" w:rsidP="00A1055B">
      <w:pPr>
        <w:contextualSpacing/>
      </w:pPr>
      <w:r>
        <w:t>Vacancy</w:t>
      </w:r>
    </w:p>
    <w:p w:rsidR="00A1055B" w:rsidRDefault="00A1055B" w:rsidP="00A1055B">
      <w:pPr>
        <w:contextualSpacing/>
      </w:pPr>
      <w:r>
        <w:t>Vacancy</w:t>
      </w:r>
    </w:p>
    <w:p w:rsidR="00A1055B" w:rsidRDefault="00A1055B" w:rsidP="00A1055B">
      <w:pPr>
        <w:contextualSpacing/>
      </w:pPr>
      <w:r>
        <w:t xml:space="preserve">Trevor Henderson </w:t>
      </w:r>
    </w:p>
    <w:p w:rsidR="00A1055B" w:rsidRPr="000421A3" w:rsidRDefault="00A1055B" w:rsidP="00A1055B">
      <w:pPr>
        <w:contextualSpacing/>
      </w:pPr>
      <w:r w:rsidRPr="000421A3">
        <w:t>David O</w:t>
      </w:r>
      <w:r>
        <w:t xml:space="preserve">’Flaherty </w:t>
      </w:r>
    </w:p>
    <w:p w:rsidR="00A1055B" w:rsidRDefault="00A1055B" w:rsidP="00A1055B">
      <w:pPr>
        <w:contextualSpacing/>
      </w:pPr>
    </w:p>
    <w:p w:rsidR="00A1055B" w:rsidRDefault="00A1055B" w:rsidP="00A1055B">
      <w:pPr>
        <w:contextualSpacing/>
      </w:pPr>
      <w:r>
        <w:rPr>
          <w:b/>
          <w:sz w:val="28"/>
        </w:rPr>
        <w:t>Teacher Governors – 1 x 4 year</w:t>
      </w:r>
    </w:p>
    <w:p w:rsidR="00A1055B" w:rsidRDefault="00A1055B" w:rsidP="00A1055B">
      <w:pPr>
        <w:contextualSpacing/>
      </w:pPr>
      <w:r>
        <w:t xml:space="preserve">Grace Susay </w:t>
      </w:r>
    </w:p>
    <w:p w:rsidR="00A1055B" w:rsidRDefault="00A1055B" w:rsidP="00A1055B">
      <w:pPr>
        <w:contextualSpacing/>
      </w:pPr>
      <w:r>
        <w:t>Alasdair Spence</w:t>
      </w:r>
    </w:p>
    <w:p w:rsidR="00A1055B" w:rsidRDefault="00A1055B" w:rsidP="00A1055B">
      <w:pPr>
        <w:contextualSpacing/>
      </w:pPr>
    </w:p>
    <w:p w:rsidR="00A1055B" w:rsidRDefault="00A1055B" w:rsidP="00A1055B">
      <w:pPr>
        <w:pStyle w:val="Heading1"/>
        <w:contextualSpacing/>
      </w:pPr>
      <w:r>
        <w:t>Support Staff Governor – 1 x 4 year</w:t>
      </w:r>
    </w:p>
    <w:p w:rsidR="00A1055B" w:rsidRDefault="00A1055B" w:rsidP="00A1055B">
      <w:pPr>
        <w:contextualSpacing/>
      </w:pPr>
      <w:r>
        <w:t>Vacancy</w:t>
      </w:r>
    </w:p>
    <w:p w:rsidR="00A1055B" w:rsidRDefault="00A1055B" w:rsidP="00A1055B">
      <w:pPr>
        <w:contextualSpacing/>
      </w:pPr>
    </w:p>
    <w:p w:rsidR="00A1055B" w:rsidRDefault="00A1055B" w:rsidP="00A1055B">
      <w:pPr>
        <w:contextualSpacing/>
        <w:rPr>
          <w:b/>
          <w:sz w:val="28"/>
        </w:rPr>
      </w:pPr>
      <w:r>
        <w:rPr>
          <w:b/>
          <w:sz w:val="28"/>
        </w:rPr>
        <w:t>Principal</w:t>
      </w:r>
    </w:p>
    <w:p w:rsidR="00A1055B" w:rsidRDefault="00A1055B" w:rsidP="00A1055B">
      <w:pPr>
        <w:contextualSpacing/>
      </w:pPr>
      <w:r>
        <w:t>Kevin Lambe</w:t>
      </w:r>
    </w:p>
    <w:p w:rsidR="00A1055B" w:rsidRDefault="00A1055B" w:rsidP="00A1055B">
      <w:pPr>
        <w:contextualSpacing/>
      </w:pPr>
    </w:p>
    <w:p w:rsidR="00A1055B" w:rsidRPr="00916DC0" w:rsidRDefault="00A1055B" w:rsidP="00A1055B">
      <w:pPr>
        <w:contextualSpacing/>
        <w:rPr>
          <w:b/>
          <w:sz w:val="28"/>
          <w:szCs w:val="28"/>
        </w:rPr>
      </w:pPr>
      <w:r w:rsidRPr="00916DC0">
        <w:rPr>
          <w:b/>
          <w:sz w:val="28"/>
          <w:szCs w:val="28"/>
        </w:rPr>
        <w:t>Secretary</w:t>
      </w:r>
      <w:r>
        <w:rPr>
          <w:b/>
          <w:sz w:val="28"/>
          <w:szCs w:val="28"/>
        </w:rPr>
        <w:t xml:space="preserve"> </w:t>
      </w:r>
    </w:p>
    <w:p w:rsidR="00A1055B" w:rsidRDefault="00A1055B" w:rsidP="00A1055B">
      <w:pPr>
        <w:contextualSpacing/>
      </w:pPr>
      <w:r>
        <w:t>Danella Goodman</w:t>
      </w:r>
    </w:p>
    <w:p w:rsidR="00A1055B" w:rsidRDefault="00A1055B" w:rsidP="00A1055B"/>
    <w:p w:rsidR="00A1055B" w:rsidRDefault="00A1055B" w:rsidP="00A1055B"/>
    <w:p w:rsidR="001D031B" w:rsidRPr="001D031B" w:rsidRDefault="001D031B" w:rsidP="001D031B">
      <w:pPr>
        <w:keepNext/>
        <w:spacing w:after="0" w:line="240" w:lineRule="auto"/>
        <w:outlineLvl w:val="0"/>
        <w:rPr>
          <w:rFonts w:eastAsia="Times New Roman" w:cs="Times New Roman"/>
          <w:b/>
          <w:iCs/>
          <w:szCs w:val="24"/>
        </w:rPr>
      </w:pPr>
      <w:r w:rsidRPr="001D031B">
        <w:rPr>
          <w:rFonts w:eastAsia="Times New Roman" w:cs="Times New Roman"/>
          <w:b/>
          <w:iCs/>
          <w:szCs w:val="24"/>
        </w:rPr>
        <w:t>Functions of the Board of Governors</w:t>
      </w:r>
    </w:p>
    <w:p w:rsidR="001D031B" w:rsidRPr="001D031B" w:rsidRDefault="001D031B" w:rsidP="001D031B">
      <w:pPr>
        <w:spacing w:after="0" w:line="240" w:lineRule="auto"/>
        <w:rPr>
          <w:rFonts w:eastAsia="Times New Roman" w:cs="Times New Roman"/>
          <w:bCs/>
          <w:szCs w:val="24"/>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lastRenderedPageBreak/>
        <w:t>The functions of the Board of Governors are clearly shown in the Scheme of Management for Grant Maintained Integrated Schools, a copy of which may be inspected in the college office. Below is a summary of the main functions of the Board of Governors.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1  General</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manage and control the college for which it is appointed in accordance with the Scheme of Management.</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use its best endeavours to ensure that the management, control and ethos are such as are likely to attract to the college reasonable numbers of both Protestant and Roman Catholic pupils.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reasonably support the principal in such matters as is reasonably necessary to enable him to control the internal organisation, management and discipline of the college.</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They shall provide the principal with such opportunities as may be necessary to enable him to express his opinions and to make his recommendations to the Board of Governors on all matters connected with the college including the appointment and removal of non-teaching staff.</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2  Financial Management</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ensure that the grants available to the college are managed in accordance with the Financial Memorandum and any other conditions determined by the Department and any guidance issued by the Department and NICIE.</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3  Staff Management</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be responsible for the determination of the college’s staffing complement and for the selection, appointment, remuneration, discipline, suspension and dismissal of all staff employed by the Board of Governors for the purposes of the college.</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in consultation with the principal shall determine the procedures to be used for the selection and appointment of staff.</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4  Admission of Pupils to College</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exercise its functions in relation to making arrangements for the admission of pupils to college.</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5  Determination of Curriculum Policy and of the Curriculum</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determine, and keep under review, its policy in relation to the curriculum of the college. It shall make and keep up to date a written statement of that policy.</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consult the principal of the college before making or varying any statement in the written policy.</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lastRenderedPageBreak/>
        <w:t>The Board of Governors shall allocate to the principal such functions as will, subject to the resources available, enable him to determine and organise the curriculum in accordance with the curriculum policy for the college.</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6  Communication</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encourage the principal to promote regular communication between assistant teachers and parents of pupils.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encourage the principal to maintain regular communication and consultation with the assistant teachers on the management of the college, curricular matters and on matters relating to the education, health and welfare and discipline of the pupils.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from time to time request a report from the principal on these matters.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7  Annual Report of the Board of Governors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once in every college year prepare a report in respect of the previous college year.</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8  College Inspections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Before each general inspection of the college takes place, the Board of Governors shall convene a meeting for the purpose of enabling the Board of Governors and the parents of registered pupils at the college, to make their views about the college known to the Inspection Team.</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After each general inspection of the college, the Board of Governors shall provide the parents of all registered pupils at the college with a summary of the findings in the general inspection report and a copy of the Board of Governors response to the inspection report.</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9  Other Reports and Returns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provide for the Education Authority, the Department of Education or Northern Ireland Council for Integrated Education any information, reports and returns as may reasonably be requested.</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b/>
          <w:szCs w:val="20"/>
          <w:lang w:eastAsia="en-GB"/>
        </w:rPr>
        <w:t>10  College Premises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college premises shall be under the control of the Board of Governors at all times.</w:t>
      </w:r>
    </w:p>
    <w:p w:rsidR="001D031B" w:rsidRPr="001D031B" w:rsidRDefault="001D031B" w:rsidP="001D031B">
      <w:pPr>
        <w:spacing w:after="0" w:line="240" w:lineRule="auto"/>
        <w:rPr>
          <w:rFonts w:eastAsia="Times New Roman" w:cs="Times New Roman"/>
          <w:szCs w:val="20"/>
          <w:lang w:eastAsia="en-GB"/>
        </w:rPr>
      </w:pPr>
    </w:p>
    <w:p w:rsidR="001D031B" w:rsidRPr="001D031B" w:rsidRDefault="001D031B" w:rsidP="001D031B">
      <w:pPr>
        <w:spacing w:after="0" w:line="240" w:lineRule="auto"/>
        <w:rPr>
          <w:rFonts w:eastAsia="Times New Roman" w:cs="Times New Roman"/>
          <w:szCs w:val="20"/>
          <w:lang w:eastAsia="en-GB"/>
        </w:rPr>
      </w:pPr>
      <w:r w:rsidRPr="001D031B">
        <w:rPr>
          <w:rFonts w:eastAsia="Times New Roman" w:cs="Times New Roman"/>
          <w:szCs w:val="20"/>
          <w:lang w:eastAsia="en-GB"/>
        </w:rPr>
        <w:t>The Board of Governors shall from time to time and not less than once each year inspect the premises and equipment of the college and shall record its findings.</w:t>
      </w:r>
    </w:p>
    <w:p w:rsidR="001D031B" w:rsidRPr="001D031B" w:rsidRDefault="001D031B" w:rsidP="001D031B">
      <w:pPr>
        <w:spacing w:after="0" w:line="240" w:lineRule="auto"/>
        <w:rPr>
          <w:rFonts w:eastAsia="Times New Roman" w:cs="Times New Roman"/>
          <w:szCs w:val="20"/>
          <w:lang w:eastAsia="en-GB"/>
        </w:rPr>
      </w:pPr>
    </w:p>
    <w:p w:rsidR="001D5120" w:rsidRDefault="001D5120" w:rsidP="001D031B">
      <w:pPr>
        <w:spacing w:after="0" w:line="240" w:lineRule="auto"/>
        <w:rPr>
          <w:rFonts w:cs="Times New Roman"/>
          <w:b/>
          <w:szCs w:val="24"/>
        </w:rPr>
      </w:pPr>
    </w:p>
    <w:p w:rsidR="001D031B" w:rsidRPr="001D031B" w:rsidRDefault="001D031B" w:rsidP="001D031B">
      <w:pPr>
        <w:spacing w:after="0" w:line="240" w:lineRule="auto"/>
        <w:rPr>
          <w:rFonts w:cs="Times New Roman"/>
          <w:b/>
          <w:szCs w:val="24"/>
        </w:rPr>
      </w:pPr>
      <w:r w:rsidRPr="001D031B">
        <w:rPr>
          <w:rFonts w:cs="Times New Roman"/>
          <w:b/>
          <w:szCs w:val="24"/>
        </w:rPr>
        <w:t>The Board of Governors and its Committees</w:t>
      </w:r>
    </w:p>
    <w:p w:rsidR="001D031B" w:rsidRPr="001D031B" w:rsidRDefault="001D031B" w:rsidP="001D031B">
      <w:pPr>
        <w:spacing w:after="0" w:line="240" w:lineRule="auto"/>
        <w:rPr>
          <w:rFonts w:cs="Times New Roman"/>
          <w:b/>
          <w:szCs w:val="24"/>
        </w:rPr>
      </w:pPr>
    </w:p>
    <w:p w:rsidR="001D031B" w:rsidRPr="001D031B" w:rsidRDefault="001D031B" w:rsidP="001D031B">
      <w:pPr>
        <w:spacing w:after="0" w:line="240" w:lineRule="auto"/>
        <w:outlineLvl w:val="0"/>
        <w:rPr>
          <w:rFonts w:eastAsia="Times New Roman" w:cs="Times New Roman"/>
          <w:b/>
          <w:bCs/>
          <w:sz w:val="28"/>
          <w:szCs w:val="28"/>
        </w:rPr>
      </w:pPr>
      <w:r w:rsidRPr="001D031B">
        <w:rPr>
          <w:rFonts w:eastAsia="Times New Roman" w:cs="Times New Roman"/>
          <w:bCs/>
          <w:szCs w:val="24"/>
        </w:rPr>
        <w:t xml:space="preserve">Board meetings were held in accordance with the requirements of the Department of Education (DE) and the college’s Scheme of Management. As is common in any school year, the Board dealt with correspondence; heard the principal’s and sub-committee reports and </w:t>
      </w:r>
      <w:r w:rsidRPr="001D031B">
        <w:rPr>
          <w:rFonts w:eastAsia="Times New Roman" w:cs="Times New Roman"/>
          <w:bCs/>
          <w:szCs w:val="24"/>
        </w:rPr>
        <w:lastRenderedPageBreak/>
        <w:t xml:space="preserve">approved their recommendations; handled issues pertaining to the Board; responded to requests from the DE and the Northern Ireland Council for Integrated Education (NICIE) for information; and approved the college’s audited accounts. </w:t>
      </w:r>
    </w:p>
    <w:p w:rsidR="001D031B" w:rsidRPr="001D031B" w:rsidRDefault="001D031B" w:rsidP="001D031B">
      <w:pPr>
        <w:spacing w:after="0" w:line="240" w:lineRule="auto"/>
        <w:rPr>
          <w:rFonts w:eastAsia="Times New Roman" w:cs="Times New Roman"/>
          <w:bCs/>
          <w:szCs w:val="24"/>
        </w:rPr>
      </w:pPr>
    </w:p>
    <w:p w:rsidR="001D031B" w:rsidRPr="001D031B" w:rsidRDefault="001D031B" w:rsidP="001D031B">
      <w:pPr>
        <w:spacing w:after="0" w:line="240" w:lineRule="auto"/>
        <w:rPr>
          <w:rFonts w:eastAsia="Times New Roman" w:cs="Times New Roman"/>
          <w:bCs/>
          <w:szCs w:val="24"/>
        </w:rPr>
      </w:pPr>
      <w:r w:rsidRPr="001D031B">
        <w:rPr>
          <w:rFonts w:eastAsia="Times New Roman" w:cs="Times New Roman"/>
          <w:bCs/>
          <w:szCs w:val="24"/>
        </w:rPr>
        <w:t xml:space="preserve">The Board’s committees continued to provide opportunities for extended debate and discussion of matters pertaining to, for example, policy, staffing, finance and the curriculum. Each of the main committees meeting on at least four occasions; the Admissions and Discipline Committees met as required. </w:t>
      </w:r>
    </w:p>
    <w:p w:rsidR="001D031B" w:rsidRPr="001D031B" w:rsidRDefault="001D031B" w:rsidP="001D031B">
      <w:pPr>
        <w:spacing w:after="0" w:line="240" w:lineRule="auto"/>
        <w:rPr>
          <w:rFonts w:eastAsia="Times New Roman" w:cs="Times New Roman"/>
          <w:bCs/>
          <w:szCs w:val="24"/>
        </w:rPr>
      </w:pPr>
    </w:p>
    <w:p w:rsidR="001D031B" w:rsidRPr="001D031B" w:rsidRDefault="001D031B" w:rsidP="001D031B">
      <w:pPr>
        <w:spacing w:after="0" w:line="240" w:lineRule="auto"/>
        <w:rPr>
          <w:rFonts w:eastAsia="Times New Roman" w:cs="Times New Roman"/>
          <w:bCs/>
          <w:szCs w:val="24"/>
        </w:rPr>
      </w:pPr>
      <w:r w:rsidRPr="001D031B">
        <w:rPr>
          <w:rFonts w:eastAsia="Times New Roman" w:cs="Times New Roman"/>
          <w:bCs/>
          <w:szCs w:val="24"/>
        </w:rPr>
        <w:t>The committees and chairs for the past year were:</w:t>
      </w:r>
      <w:r w:rsidRPr="001D031B">
        <w:rPr>
          <w:rFonts w:eastAsia="Times New Roman" w:cs="Times New Roman"/>
          <w:bCs/>
          <w:szCs w:val="24"/>
        </w:rPr>
        <w:tab/>
      </w:r>
    </w:p>
    <w:p w:rsidR="001D031B" w:rsidRPr="001D031B" w:rsidRDefault="001D031B" w:rsidP="001D031B">
      <w:pPr>
        <w:numPr>
          <w:ilvl w:val="0"/>
          <w:numId w:val="3"/>
        </w:numPr>
        <w:spacing w:after="0" w:line="240" w:lineRule="auto"/>
        <w:ind w:firstLine="0"/>
        <w:rPr>
          <w:rFonts w:eastAsia="Times New Roman" w:cs="Times New Roman"/>
          <w:bCs/>
          <w:szCs w:val="24"/>
        </w:rPr>
      </w:pPr>
      <w:r w:rsidRPr="001D031B">
        <w:rPr>
          <w:rFonts w:eastAsia="Times New Roman" w:cs="Times New Roman"/>
          <w:bCs/>
          <w:szCs w:val="24"/>
        </w:rPr>
        <w:t>Finance:  Anne Fitzpatrick</w:t>
      </w:r>
      <w:r w:rsidRPr="001D031B">
        <w:rPr>
          <w:rFonts w:eastAsia="Times New Roman" w:cs="Times New Roman"/>
          <w:bCs/>
          <w:szCs w:val="24"/>
        </w:rPr>
        <w:tab/>
      </w:r>
      <w:r w:rsidRPr="001D031B">
        <w:rPr>
          <w:rFonts w:eastAsia="Times New Roman" w:cs="Times New Roman"/>
          <w:bCs/>
          <w:szCs w:val="24"/>
        </w:rPr>
        <w:tab/>
      </w:r>
    </w:p>
    <w:p w:rsidR="001D031B" w:rsidRPr="001D031B" w:rsidRDefault="001D031B" w:rsidP="001D031B">
      <w:pPr>
        <w:numPr>
          <w:ilvl w:val="0"/>
          <w:numId w:val="3"/>
        </w:numPr>
        <w:spacing w:after="0" w:line="240" w:lineRule="auto"/>
        <w:ind w:firstLine="0"/>
        <w:rPr>
          <w:rFonts w:eastAsia="Times New Roman" w:cs="Times New Roman"/>
          <w:bCs/>
          <w:szCs w:val="24"/>
        </w:rPr>
      </w:pPr>
      <w:r w:rsidRPr="001D031B">
        <w:rPr>
          <w:rFonts w:eastAsia="Times New Roman" w:cs="Times New Roman"/>
          <w:bCs/>
          <w:szCs w:val="24"/>
        </w:rPr>
        <w:t>Estates:  David O’Flaherty</w:t>
      </w:r>
      <w:r w:rsidRPr="001D031B">
        <w:rPr>
          <w:rFonts w:eastAsia="Times New Roman" w:cs="Times New Roman"/>
          <w:bCs/>
          <w:szCs w:val="24"/>
        </w:rPr>
        <w:tab/>
      </w:r>
      <w:r w:rsidRPr="001D031B">
        <w:rPr>
          <w:rFonts w:eastAsia="Times New Roman" w:cs="Times New Roman"/>
          <w:bCs/>
          <w:szCs w:val="24"/>
        </w:rPr>
        <w:tab/>
      </w:r>
      <w:r w:rsidRPr="001D031B">
        <w:rPr>
          <w:rFonts w:eastAsia="Times New Roman" w:cs="Times New Roman"/>
          <w:bCs/>
          <w:szCs w:val="24"/>
        </w:rPr>
        <w:tab/>
      </w:r>
    </w:p>
    <w:p w:rsidR="001D031B" w:rsidRPr="001D031B" w:rsidRDefault="001D031B" w:rsidP="001D031B">
      <w:pPr>
        <w:numPr>
          <w:ilvl w:val="0"/>
          <w:numId w:val="3"/>
        </w:numPr>
        <w:spacing w:after="0" w:line="240" w:lineRule="auto"/>
        <w:ind w:firstLine="0"/>
        <w:rPr>
          <w:rFonts w:eastAsia="Times New Roman" w:cs="Times New Roman"/>
          <w:bCs/>
          <w:szCs w:val="24"/>
        </w:rPr>
      </w:pPr>
      <w:r w:rsidRPr="001D031B">
        <w:rPr>
          <w:rFonts w:eastAsia="Times New Roman" w:cs="Times New Roman"/>
          <w:bCs/>
          <w:szCs w:val="24"/>
        </w:rPr>
        <w:t>Staffing:  Deborah Skillen</w:t>
      </w:r>
      <w:r w:rsidRPr="001D031B">
        <w:rPr>
          <w:rFonts w:eastAsia="Times New Roman" w:cs="Times New Roman"/>
          <w:bCs/>
          <w:szCs w:val="24"/>
        </w:rPr>
        <w:tab/>
      </w:r>
      <w:r w:rsidRPr="001D031B">
        <w:rPr>
          <w:rFonts w:eastAsia="Times New Roman" w:cs="Times New Roman"/>
          <w:bCs/>
          <w:szCs w:val="24"/>
        </w:rPr>
        <w:tab/>
      </w:r>
    </w:p>
    <w:p w:rsidR="001D031B" w:rsidRPr="001D031B" w:rsidRDefault="001D031B" w:rsidP="001D031B">
      <w:pPr>
        <w:numPr>
          <w:ilvl w:val="0"/>
          <w:numId w:val="3"/>
        </w:numPr>
        <w:spacing w:after="0" w:line="240" w:lineRule="auto"/>
        <w:ind w:firstLine="0"/>
        <w:rPr>
          <w:rFonts w:eastAsia="Times New Roman" w:cs="Times New Roman"/>
          <w:bCs/>
          <w:szCs w:val="24"/>
        </w:rPr>
      </w:pPr>
      <w:r w:rsidRPr="001D031B">
        <w:rPr>
          <w:rFonts w:eastAsia="Times New Roman" w:cs="Times New Roman"/>
          <w:bCs/>
          <w:szCs w:val="24"/>
        </w:rPr>
        <w:t xml:space="preserve">Education:  </w:t>
      </w:r>
      <w:r>
        <w:rPr>
          <w:rFonts w:eastAsia="Times New Roman" w:cs="Times New Roman"/>
          <w:bCs/>
          <w:szCs w:val="24"/>
        </w:rPr>
        <w:t>Geraldine Graham</w:t>
      </w:r>
      <w:r w:rsidRPr="001D031B">
        <w:rPr>
          <w:rFonts w:eastAsia="Times New Roman" w:cs="Times New Roman"/>
          <w:bCs/>
          <w:szCs w:val="24"/>
        </w:rPr>
        <w:tab/>
      </w:r>
    </w:p>
    <w:p w:rsidR="001D031B" w:rsidRPr="001D031B" w:rsidRDefault="001D031B" w:rsidP="001D031B">
      <w:pPr>
        <w:numPr>
          <w:ilvl w:val="0"/>
          <w:numId w:val="4"/>
        </w:numPr>
        <w:spacing w:after="0" w:line="240" w:lineRule="auto"/>
        <w:ind w:firstLine="0"/>
        <w:rPr>
          <w:rFonts w:eastAsia="Times New Roman" w:cs="Times New Roman"/>
          <w:bCs/>
          <w:szCs w:val="24"/>
        </w:rPr>
      </w:pPr>
      <w:r w:rsidRPr="001D031B">
        <w:rPr>
          <w:rFonts w:eastAsia="Times New Roman" w:cs="Times New Roman"/>
          <w:bCs/>
          <w:szCs w:val="24"/>
        </w:rPr>
        <w:t xml:space="preserve">Admissions:  </w:t>
      </w:r>
      <w:r>
        <w:rPr>
          <w:rFonts w:eastAsia="Times New Roman" w:cs="Times New Roman"/>
          <w:bCs/>
          <w:szCs w:val="24"/>
        </w:rPr>
        <w:t>Anne Fitzpatrick</w:t>
      </w:r>
      <w:r w:rsidRPr="001D031B">
        <w:rPr>
          <w:rFonts w:eastAsia="Times New Roman" w:cs="Times New Roman"/>
          <w:bCs/>
          <w:szCs w:val="24"/>
        </w:rPr>
        <w:tab/>
      </w:r>
      <w:r w:rsidRPr="001D031B">
        <w:rPr>
          <w:rFonts w:eastAsia="Times New Roman" w:cs="Times New Roman"/>
          <w:bCs/>
          <w:szCs w:val="24"/>
        </w:rPr>
        <w:tab/>
      </w:r>
    </w:p>
    <w:p w:rsidR="001D031B" w:rsidRPr="001D031B" w:rsidRDefault="001D031B" w:rsidP="001D031B">
      <w:pPr>
        <w:numPr>
          <w:ilvl w:val="0"/>
          <w:numId w:val="4"/>
        </w:numPr>
        <w:spacing w:after="0" w:line="240" w:lineRule="auto"/>
        <w:ind w:firstLine="0"/>
        <w:rPr>
          <w:rFonts w:eastAsia="Times New Roman" w:cs="Times New Roman"/>
          <w:bCs/>
          <w:szCs w:val="24"/>
        </w:rPr>
      </w:pPr>
      <w:r w:rsidRPr="001D031B">
        <w:rPr>
          <w:rFonts w:eastAsia="Times New Roman" w:cs="Times New Roman"/>
          <w:bCs/>
          <w:szCs w:val="24"/>
        </w:rPr>
        <w:t>Discipline:  Deborah Skillen</w:t>
      </w:r>
      <w:r w:rsidRPr="001D031B">
        <w:rPr>
          <w:rFonts w:eastAsia="Times New Roman" w:cs="Times New Roman"/>
          <w:bCs/>
          <w:szCs w:val="24"/>
        </w:rPr>
        <w:tab/>
      </w:r>
      <w:r w:rsidRPr="001D031B">
        <w:rPr>
          <w:rFonts w:eastAsia="Times New Roman" w:cs="Times New Roman"/>
          <w:bCs/>
          <w:szCs w:val="24"/>
        </w:rPr>
        <w:tab/>
      </w:r>
    </w:p>
    <w:p w:rsidR="001D031B" w:rsidRPr="001D031B" w:rsidRDefault="001D031B" w:rsidP="001D031B">
      <w:pPr>
        <w:spacing w:after="0" w:line="240" w:lineRule="auto"/>
        <w:rPr>
          <w:rFonts w:eastAsia="Times New Roman" w:cs="Times New Roman"/>
          <w:bCs/>
          <w:szCs w:val="24"/>
        </w:rPr>
      </w:pPr>
    </w:p>
    <w:p w:rsidR="001D031B" w:rsidRPr="001D031B" w:rsidRDefault="001D031B" w:rsidP="001D031B">
      <w:pPr>
        <w:spacing w:after="0" w:line="240" w:lineRule="auto"/>
        <w:rPr>
          <w:rFonts w:eastAsia="Times New Roman" w:cs="Times New Roman"/>
          <w:bCs/>
          <w:szCs w:val="24"/>
        </w:rPr>
      </w:pPr>
      <w:r w:rsidRPr="001D031B">
        <w:rPr>
          <w:rFonts w:eastAsia="Times New Roman" w:cs="Times New Roman"/>
          <w:bCs/>
          <w:szCs w:val="24"/>
        </w:rPr>
        <w:t xml:space="preserve">The chairs of these committees continue to be grateful to the principal for his attendance at their meetings and for his various and valued contributions. </w:t>
      </w:r>
    </w:p>
    <w:p w:rsidR="002A05D2" w:rsidRDefault="002A05D2" w:rsidP="0093323A">
      <w:pPr>
        <w:rPr>
          <w:rFonts w:eastAsia="Times New Roman" w:cs="Times New Roman"/>
          <w:b/>
          <w:bCs/>
          <w:szCs w:val="24"/>
        </w:rPr>
      </w:pPr>
    </w:p>
    <w:p w:rsidR="0093323A" w:rsidRPr="0093323A" w:rsidRDefault="0093323A" w:rsidP="0093323A">
      <w:pPr>
        <w:rPr>
          <w:b/>
        </w:rPr>
      </w:pPr>
      <w:r w:rsidRPr="0093323A">
        <w:rPr>
          <w:b/>
        </w:rPr>
        <w:t>Staffing Committee</w:t>
      </w:r>
      <w:r>
        <w:rPr>
          <w:b/>
        </w:rPr>
        <w:t xml:space="preserve"> – Deborah Skillen</w:t>
      </w:r>
    </w:p>
    <w:p w:rsidR="0093323A" w:rsidRDefault="0093323A" w:rsidP="0093323A">
      <w:r>
        <w:t>The staffing committee remit, along with the policies for which this committee is responsible</w:t>
      </w:r>
      <w:r w:rsidR="005972B8">
        <w:t>, can be viewed on the c</w:t>
      </w:r>
      <w:r>
        <w:t xml:space="preserve">ollege website, or can be obtained in printed form from the office. These policies are reviewed on an annual basis and reflect the Department of </w:t>
      </w:r>
      <w:r w:rsidR="005C7018">
        <w:t>Education’s</w:t>
      </w:r>
      <w:r>
        <w:t xml:space="preserve"> guidelines and directives.</w:t>
      </w:r>
    </w:p>
    <w:p w:rsidR="0093323A" w:rsidRDefault="0093323A" w:rsidP="0093323A">
      <w:r>
        <w:t xml:space="preserve">Because of the ongoing crisis within our own Government and the uncertainty with all schools budgets it was decided early on in the school year to combine both Staffing and Finance committees. This allowed difficult decisions to be made that affected both committees. The joint committee met on four formal occasions throughout the year. </w:t>
      </w:r>
    </w:p>
    <w:p w:rsidR="0093323A" w:rsidRDefault="0093323A" w:rsidP="0093323A">
      <w:r>
        <w:t>The committee has responsibility for priorities set out in the College Development Plan. We ended our current development plan at the end of last term. The areas the Staffing committee was responsible for were -</w:t>
      </w:r>
    </w:p>
    <w:p w:rsidR="0093323A" w:rsidRDefault="0093323A" w:rsidP="0093323A">
      <w:r>
        <w:t xml:space="preserve"> Number 3 – Teaching and Learning</w:t>
      </w:r>
    </w:p>
    <w:p w:rsidR="0093323A" w:rsidRDefault="0093323A" w:rsidP="0093323A">
      <w:r>
        <w:t>Number 4 – Leadership in Departments and by Co-Ordinators.</w:t>
      </w:r>
    </w:p>
    <w:p w:rsidR="0093323A" w:rsidRDefault="0093323A" w:rsidP="0093323A">
      <w:r>
        <w:t>We discuss and get an update on the school dev</w:t>
      </w:r>
      <w:r w:rsidR="005972B8">
        <w:t>elopment plan from the principal</w:t>
      </w:r>
      <w:r>
        <w:t xml:space="preserve"> at every formal staffing meeting. This year will see the start of a new Shimna Integrated </w:t>
      </w:r>
      <w:r w:rsidR="005972B8">
        <w:t xml:space="preserve">College </w:t>
      </w:r>
      <w:r>
        <w:t>Development Plan.</w:t>
      </w:r>
    </w:p>
    <w:p w:rsidR="0093323A" w:rsidRDefault="0093323A" w:rsidP="0093323A">
      <w:r>
        <w:t>The staffing committee has a respo</w:t>
      </w:r>
      <w:r w:rsidR="005972B8">
        <w:t>nsibility to ensure the p</w:t>
      </w:r>
      <w:r w:rsidR="000A774C">
        <w:t>rincipal</w:t>
      </w:r>
      <w:r>
        <w:t xml:space="preserve"> has the</w:t>
      </w:r>
      <w:r w:rsidR="005972B8">
        <w:t xml:space="preserve"> opportunity to update his own professional d</w:t>
      </w:r>
      <w:r>
        <w:t>evelopment. Governors have specific training to allow them to undertake this and we also are lucky enough to have an experienced e</w:t>
      </w:r>
      <w:r w:rsidR="005972B8">
        <w:t>xternal assessor who knows the c</w:t>
      </w:r>
      <w:r>
        <w:t xml:space="preserve">ollege well and has an understanding of the needs of Shimna. </w:t>
      </w:r>
    </w:p>
    <w:p w:rsidR="0093323A" w:rsidRDefault="0093323A" w:rsidP="0093323A">
      <w:r>
        <w:lastRenderedPageBreak/>
        <w:t>This year has been another   difficult one for all  Shimna  Staff and the Board of Governors. Because of the u</w:t>
      </w:r>
      <w:r w:rsidR="005972B8">
        <w:t>nfortunate position of our own g</w:t>
      </w:r>
      <w:r>
        <w:t>overnment bodies and the very clear lack of financial guidance and provision for the school, we have again needed to find ways to save and create financial stability for the school. We have been fortunate to have had help from the Educ</w:t>
      </w:r>
      <w:r w:rsidR="005972B8">
        <w:t>ation Authority, enabling us to source</w:t>
      </w:r>
      <w:r>
        <w:t xml:space="preserve"> funds that have been due to the school and help us to maintain our staffing structure.</w:t>
      </w:r>
    </w:p>
    <w:p w:rsidR="0093323A" w:rsidRDefault="005972B8" w:rsidP="0093323A">
      <w:r>
        <w:t>There have</w:t>
      </w:r>
      <w:r w:rsidR="0093323A">
        <w:t xml:space="preserve"> been some changes within our staffing structure, but his year we have not had</w:t>
      </w:r>
      <w:r>
        <w:t xml:space="preserve"> to make </w:t>
      </w:r>
      <w:r w:rsidR="0093323A">
        <w:t>compulsory redundancies.  We h</w:t>
      </w:r>
      <w:r w:rsidR="002A438C">
        <w:t>ave had one member of staff who</w:t>
      </w:r>
      <w:r w:rsidR="0093323A">
        <w:t xml:space="preserve"> asked for voluntary redundancy.  </w:t>
      </w:r>
    </w:p>
    <w:p w:rsidR="0093323A" w:rsidRDefault="0093323A" w:rsidP="0093323A">
      <w:r>
        <w:t>The staffing com</w:t>
      </w:r>
      <w:r w:rsidR="002A438C">
        <w:t>mittee would like to thank the s</w:t>
      </w:r>
      <w:r>
        <w:t>taff at Shimna for their continued support and we must acknowledge the fact that many of them are work</w:t>
      </w:r>
      <w:r w:rsidR="002A438C">
        <w:t xml:space="preserve">ing </w:t>
      </w:r>
      <w:r>
        <w:t>above and beyond what should be expected of them as teachers. They are all working under extreme pressures to ensure the curriculum is delivered in the best and fullest way possible.</w:t>
      </w:r>
    </w:p>
    <w:p w:rsidR="0093323A" w:rsidRDefault="0093323A" w:rsidP="0093323A">
      <w:r>
        <w:t>Staff are working hard with students and parents to ensure the day to day running of the school is</w:t>
      </w:r>
      <w:r w:rsidR="002A438C">
        <w:t xml:space="preserve"> a smooth as possible, and the staffing c</w:t>
      </w:r>
      <w:r>
        <w:t>ommittee must congratulate Kevin Lamb</w:t>
      </w:r>
      <w:r w:rsidR="002A438C">
        <w:t>e</w:t>
      </w:r>
      <w:r>
        <w:t xml:space="preserve"> </w:t>
      </w:r>
      <w:r w:rsidR="000A774C">
        <w:t>(Principal</w:t>
      </w:r>
      <w:r>
        <w:t>)</w:t>
      </w:r>
      <w:r w:rsidR="00D02E20">
        <w:t>,</w:t>
      </w:r>
      <w:r>
        <w:t xml:space="preserve"> Karen Caulfield (VP)</w:t>
      </w:r>
      <w:r w:rsidR="00D02E20">
        <w:t>,</w:t>
      </w:r>
      <w:r>
        <w:t xml:space="preserve"> teaching and non-teaching staff and of course students for their </w:t>
      </w:r>
      <w:r w:rsidR="000A774C">
        <w:t>on-going</w:t>
      </w:r>
      <w:r>
        <w:t xml:space="preserve"> commitment and support in these difficult times. </w:t>
      </w:r>
    </w:p>
    <w:p w:rsidR="0093323A" w:rsidRPr="0093323A" w:rsidRDefault="0093323A" w:rsidP="0093323A">
      <w:pPr>
        <w:rPr>
          <w:b/>
        </w:rPr>
      </w:pPr>
      <w:r w:rsidRPr="0093323A">
        <w:rPr>
          <w:b/>
        </w:rPr>
        <w:t>Discipline Committee</w:t>
      </w:r>
      <w:r>
        <w:rPr>
          <w:b/>
        </w:rPr>
        <w:t xml:space="preserve"> – Deborah Skillen</w:t>
      </w:r>
    </w:p>
    <w:p w:rsidR="0093323A" w:rsidRDefault="0093323A" w:rsidP="0093323A">
      <w:r>
        <w:t xml:space="preserve">The Discipline Committee met on 2 formal occasions this year. This committee is structured in such a way that they can meet as often as </w:t>
      </w:r>
      <w:r w:rsidR="002A438C">
        <w:t>required at the request of the p</w:t>
      </w:r>
      <w:r>
        <w:t>rincipal. The full discipline commi</w:t>
      </w:r>
      <w:r w:rsidR="002A438C">
        <w:t>ttee remit can be found on the c</w:t>
      </w:r>
      <w:r>
        <w:t>ollege website or can be obtained in pape</w:t>
      </w:r>
      <w:r w:rsidR="002A438C">
        <w:t>r form from the office at the c</w:t>
      </w:r>
      <w:r>
        <w:t>ollege.</w:t>
      </w:r>
    </w:p>
    <w:p w:rsidR="0093323A" w:rsidRDefault="0093323A" w:rsidP="0093323A">
      <w:r>
        <w:t>As always Shimna operates a positive approach to the discipline policy and staff work very hard individually and as team members to develop behaviour plans when required and coping mechanisms, with the aim of creating a calm and productive working ethos within the school.</w:t>
      </w:r>
    </w:p>
    <w:p w:rsidR="0093323A" w:rsidRDefault="0093323A" w:rsidP="0093323A">
      <w:r>
        <w:t xml:space="preserve">Here at Shimna we are always happy and proud to share reports from people outside of the school, who comment on our </w:t>
      </w:r>
      <w:r w:rsidR="000A774C">
        <w:t>students</w:t>
      </w:r>
      <w:r w:rsidR="002A438C">
        <w:t>’</w:t>
      </w:r>
      <w:r>
        <w:t xml:space="preserve"> behaviour. Newcastle is a very busy town in and out of holiday season, with visitors from far and wide and the positive feedback we receive especially in relation to courtesy and </w:t>
      </w:r>
      <w:r w:rsidR="000A774C">
        <w:t>politeness is</w:t>
      </w:r>
      <w:r>
        <w:t xml:space="preserve"> always good not only for our students and staff to hear but also has a positive effect with recruitment of new students,</w:t>
      </w:r>
    </w:p>
    <w:p w:rsidR="0093323A" w:rsidRDefault="0093323A" w:rsidP="0093323A">
      <w:r>
        <w:t xml:space="preserve">The discipline committee is </w:t>
      </w:r>
      <w:r w:rsidR="002A438C">
        <w:t>primarily there to support the p</w:t>
      </w:r>
      <w:r>
        <w:t>rincipal Kevin Lamb</w:t>
      </w:r>
      <w:r w:rsidR="00D02E20">
        <w:t>e</w:t>
      </w:r>
      <w:r>
        <w:t xml:space="preserve"> with his decisions on the day to day discipline of students and to ensure that the legal requirements in relation to discipline, suspension and expulsion are adhered </w:t>
      </w:r>
      <w:r w:rsidR="002A05D2">
        <w:t>to.</w:t>
      </w:r>
      <w:r>
        <w:t xml:space="preserve">  Dur</w:t>
      </w:r>
      <w:r w:rsidR="00DB48EC">
        <w:t>ing our discipline</w:t>
      </w:r>
      <w:r w:rsidR="002A438C">
        <w:t xml:space="preserve"> meetings Kevin</w:t>
      </w:r>
      <w:r>
        <w:t xml:space="preserve"> gives us a comprehensive report on any discipline matters that he or his staff have had to deal with. These are always reported to us in the strictest confidence. However any cases of suspension or serious misconduct including the need for expulsion are brought to a formal discipline committee meeting and discussed in detail. This will be the only time members of the committee will be told students details. </w:t>
      </w:r>
      <w:r w:rsidR="002A05D2">
        <w:t>Fortunately,</w:t>
      </w:r>
      <w:r>
        <w:t xml:space="preserve"> at Shimna these meeting are few and far between.  </w:t>
      </w:r>
    </w:p>
    <w:p w:rsidR="0093323A" w:rsidRDefault="002A438C" w:rsidP="0093323A">
      <w:r>
        <w:lastRenderedPageBreak/>
        <w:t>The d</w:t>
      </w:r>
      <w:r w:rsidR="0093323A">
        <w:t>iscipline committee would li</w:t>
      </w:r>
      <w:r>
        <w:t>ke to congratulate the p</w:t>
      </w:r>
      <w:r w:rsidR="00D02E20">
        <w:t>rincipal</w:t>
      </w:r>
      <w:r>
        <w:t>, v</w:t>
      </w:r>
      <w:r w:rsidR="0093323A">
        <w:t>ice</w:t>
      </w:r>
      <w:r w:rsidR="00D02E20">
        <w:t>-principal</w:t>
      </w:r>
      <w:r>
        <w:t>, t</w:t>
      </w:r>
      <w:r w:rsidR="0093323A">
        <w:t xml:space="preserve">eaching and </w:t>
      </w:r>
      <w:r w:rsidR="00D02E20">
        <w:t>non-teaching</w:t>
      </w:r>
      <w:r w:rsidR="0093323A">
        <w:t xml:space="preserve"> staff and of course our wonderful students for their commitment and hard work whilst keeping Shimna an inspiring, happy</w:t>
      </w:r>
      <w:r>
        <w:t>,</w:t>
      </w:r>
      <w:r w:rsidR="0093323A">
        <w:t xml:space="preserve"> safe place to work and be educated.</w:t>
      </w:r>
    </w:p>
    <w:p w:rsidR="00DB748C" w:rsidRDefault="00DB748C" w:rsidP="00DB748C">
      <w:pPr>
        <w:pStyle w:val="NormalWeb"/>
        <w:rPr>
          <w:b/>
          <w:color w:val="000000"/>
        </w:rPr>
      </w:pPr>
      <w:r>
        <w:rPr>
          <w:b/>
          <w:color w:val="000000"/>
        </w:rPr>
        <w:t>Estates Committee  - David O’Flaherty</w:t>
      </w:r>
    </w:p>
    <w:p w:rsidR="00DB748C" w:rsidRDefault="00DB748C" w:rsidP="00DB748C">
      <w:pPr>
        <w:pStyle w:val="NormalWeb"/>
        <w:rPr>
          <w:b/>
          <w:color w:val="000000"/>
        </w:rPr>
      </w:pPr>
      <w:r>
        <w:rPr>
          <w:b/>
          <w:color w:val="000000"/>
        </w:rPr>
        <w:t>Inspections and Audit</w:t>
      </w:r>
    </w:p>
    <w:p w:rsidR="00DB748C" w:rsidRPr="00DB748C" w:rsidRDefault="00DB748C" w:rsidP="00DB748C">
      <w:pPr>
        <w:pStyle w:val="NormalWeb"/>
        <w:rPr>
          <w:color w:val="000000" w:themeColor="text1"/>
        </w:rPr>
      </w:pPr>
      <w:r w:rsidRPr="00DB748C">
        <w:rPr>
          <w:color w:val="000000" w:themeColor="text1"/>
        </w:rPr>
        <w:t>Two routine inspections took place during the year. These highlighted a number of issues on a general maintenance level. All have been dealt with satisfactorily. All faults reported have been dealt with by</w:t>
      </w:r>
      <w:r w:rsidR="002A438C">
        <w:rPr>
          <w:color w:val="000000" w:themeColor="text1"/>
        </w:rPr>
        <w:t xml:space="preserve"> our premises m</w:t>
      </w:r>
      <w:r w:rsidRPr="00DB748C">
        <w:rPr>
          <w:color w:val="000000" w:themeColor="text1"/>
        </w:rPr>
        <w:t>anager, Robbie Mulholland. Any requests for improvements have been duly noted.</w:t>
      </w:r>
    </w:p>
    <w:p w:rsidR="00DB748C" w:rsidRPr="00DB748C" w:rsidRDefault="00DB748C" w:rsidP="00DB748C">
      <w:pPr>
        <w:pStyle w:val="NormalWeb"/>
        <w:rPr>
          <w:color w:val="000000" w:themeColor="text1"/>
        </w:rPr>
      </w:pPr>
      <w:r w:rsidRPr="00DB748C">
        <w:rPr>
          <w:color w:val="000000" w:themeColor="text1"/>
        </w:rPr>
        <w:t>The College Development Plan was discussed throughout the year, specifically with regard t</w:t>
      </w:r>
      <w:r w:rsidR="002A438C">
        <w:rPr>
          <w:color w:val="000000" w:themeColor="text1"/>
        </w:rPr>
        <w:t>o the expected increase in the c</w:t>
      </w:r>
      <w:r w:rsidRPr="00DB748C">
        <w:rPr>
          <w:color w:val="000000" w:themeColor="text1"/>
        </w:rPr>
        <w:t>ollege population in the coming years. T</w:t>
      </w:r>
      <w:r w:rsidR="002A438C">
        <w:rPr>
          <w:color w:val="000000" w:themeColor="text1"/>
        </w:rPr>
        <w:t>he c</w:t>
      </w:r>
      <w:r w:rsidRPr="00DB748C">
        <w:rPr>
          <w:color w:val="000000" w:themeColor="text1"/>
        </w:rPr>
        <w:t xml:space="preserve">ollege has now secured funding for a new build for the school on the sports pitch with use of Donard Park for outdoor sports. </w:t>
      </w:r>
    </w:p>
    <w:p w:rsidR="00DB748C" w:rsidRPr="00DB748C" w:rsidRDefault="00DB748C" w:rsidP="00DB748C">
      <w:pPr>
        <w:pStyle w:val="NormalWeb"/>
        <w:rPr>
          <w:color w:val="000000"/>
        </w:rPr>
      </w:pPr>
      <w:r w:rsidRPr="00DB748C">
        <w:rPr>
          <w:color w:val="000000"/>
        </w:rPr>
        <w:t>The photo voltaic panels installed in 2015 are now well establishe</w:t>
      </w:r>
      <w:r w:rsidR="002A438C">
        <w:rPr>
          <w:color w:val="000000"/>
        </w:rPr>
        <w:t>d as an excellent boost to the c</w:t>
      </w:r>
      <w:r w:rsidRPr="00DB748C">
        <w:rPr>
          <w:color w:val="000000"/>
        </w:rPr>
        <w:t>ollege’s economy. As there continues to be enormous pressure on the annual budget, any extra source of revenue is highly valued.</w:t>
      </w:r>
    </w:p>
    <w:p w:rsidR="00DB748C" w:rsidRPr="00DB748C" w:rsidRDefault="002A438C" w:rsidP="00DB748C">
      <w:pPr>
        <w:pStyle w:val="NormalWeb"/>
        <w:rPr>
          <w:color w:val="000000" w:themeColor="text1"/>
        </w:rPr>
      </w:pPr>
      <w:r>
        <w:rPr>
          <w:color w:val="000000" w:themeColor="text1"/>
        </w:rPr>
        <w:t>The sports h</w:t>
      </w:r>
      <w:r w:rsidR="00DB748C" w:rsidRPr="00DB748C">
        <w:rPr>
          <w:color w:val="000000" w:themeColor="text1"/>
        </w:rPr>
        <w:t xml:space="preserve">all remains a fantastic asset to the school, accommodating sports, exams and assemblies. This space is also used by a wide variety of groups from the local community. </w:t>
      </w:r>
    </w:p>
    <w:p w:rsidR="00DB748C" w:rsidRPr="00DB748C" w:rsidRDefault="002A438C" w:rsidP="00DB748C">
      <w:pPr>
        <w:pStyle w:val="NormalWeb"/>
        <w:rPr>
          <w:color w:val="000000"/>
        </w:rPr>
      </w:pPr>
      <w:r>
        <w:rPr>
          <w:color w:val="000000"/>
        </w:rPr>
        <w:t>The cleaning of the c</w:t>
      </w:r>
      <w:r w:rsidR="00DB748C" w:rsidRPr="00DB748C">
        <w:rPr>
          <w:color w:val="000000"/>
        </w:rPr>
        <w:t>ollege continues to be contracted out to a cleaning company,</w:t>
      </w:r>
      <w:r>
        <w:rPr>
          <w:color w:val="000000"/>
        </w:rPr>
        <w:t xml:space="preserve"> Service Master. This contract</w:t>
      </w:r>
      <w:r w:rsidR="00DB748C" w:rsidRPr="00DB748C">
        <w:rPr>
          <w:color w:val="000000"/>
        </w:rPr>
        <w:t xml:space="preserve"> started in August 20</w:t>
      </w:r>
      <w:r>
        <w:rPr>
          <w:color w:val="000000"/>
        </w:rPr>
        <w:t>16. It is working well for the c</w:t>
      </w:r>
      <w:r w:rsidR="00DB748C" w:rsidRPr="00DB748C">
        <w:rPr>
          <w:color w:val="000000"/>
        </w:rPr>
        <w:t xml:space="preserve">ollege in practical terms. </w:t>
      </w:r>
    </w:p>
    <w:p w:rsidR="00DB748C" w:rsidRPr="00DB748C" w:rsidRDefault="00DB748C" w:rsidP="00DB748C">
      <w:pPr>
        <w:pStyle w:val="NormalWeb"/>
        <w:rPr>
          <w:b/>
          <w:color w:val="000000"/>
        </w:rPr>
      </w:pPr>
      <w:r w:rsidRPr="00DB748C">
        <w:rPr>
          <w:b/>
          <w:color w:val="000000"/>
        </w:rPr>
        <w:t>Accessibility</w:t>
      </w:r>
    </w:p>
    <w:p w:rsidR="00DB748C" w:rsidRPr="00DB748C" w:rsidRDefault="00DB748C" w:rsidP="00DB748C">
      <w:pPr>
        <w:pStyle w:val="NormalWeb"/>
        <w:rPr>
          <w:color w:val="000000"/>
        </w:rPr>
      </w:pPr>
      <w:r w:rsidRPr="00DB748C">
        <w:rPr>
          <w:color w:val="000000"/>
        </w:rPr>
        <w:t>Each phase of our building was designed with disabled access in mind, and governors continue to take into account any pr</w:t>
      </w:r>
      <w:r w:rsidR="002A438C">
        <w:rPr>
          <w:color w:val="000000"/>
        </w:rPr>
        <w:t>oposals that would improve the c</w:t>
      </w:r>
      <w:r w:rsidRPr="00DB748C">
        <w:rPr>
          <w:color w:val="000000"/>
        </w:rPr>
        <w:t>ollege’s access arrangements. We continue to operate an evacuation procedure on the advice of the local Northern Ireland Fire &amp; Rescue Service, and have set aside and labelled two refuge points in low risk areas, in order to ensure the safe evacuation of wheelchair users in the event of an emergency.</w:t>
      </w:r>
    </w:p>
    <w:p w:rsidR="00DB748C" w:rsidRPr="00DB748C" w:rsidRDefault="00DB748C" w:rsidP="00DB748C">
      <w:pPr>
        <w:pStyle w:val="NormalWeb"/>
        <w:rPr>
          <w:b/>
          <w:color w:val="000000"/>
        </w:rPr>
      </w:pPr>
      <w:r w:rsidRPr="00DB748C">
        <w:rPr>
          <w:b/>
          <w:color w:val="000000"/>
        </w:rPr>
        <w:t>Security</w:t>
      </w:r>
    </w:p>
    <w:p w:rsidR="00DB748C" w:rsidRPr="00DB748C" w:rsidRDefault="00DB748C" w:rsidP="00DB748C">
      <w:pPr>
        <w:pStyle w:val="NormalWeb"/>
        <w:rPr>
          <w:b/>
          <w:bCs/>
          <w:color w:val="000000" w:themeColor="text1"/>
        </w:rPr>
      </w:pPr>
      <w:r w:rsidRPr="00DB748C">
        <w:rPr>
          <w:color w:val="000000" w:themeColor="text1"/>
        </w:rPr>
        <w:t xml:space="preserve">We are confident that our site is relatively secure, due to its setting away from through traffic. Our main gate remains open throughout the day, and arrangements are in place for the back gate which balances the safety needs of our students and the safety needs of parents and children walking through our grounds to access All Children’s IPS. Restricting their access would force young children onto a </w:t>
      </w:r>
      <w:r w:rsidR="002A438C">
        <w:rPr>
          <w:color w:val="000000" w:themeColor="text1"/>
        </w:rPr>
        <w:t>much more dangerous route. Our door access s</w:t>
      </w:r>
      <w:r w:rsidRPr="00DB748C">
        <w:rPr>
          <w:color w:val="000000" w:themeColor="text1"/>
        </w:rPr>
        <w:t xml:space="preserve">ystem is now fully operational (on entrance/exit doors) during the school day adding extra security to the school. CCTV is used by the College 24 hours a day. </w:t>
      </w:r>
    </w:p>
    <w:p w:rsidR="00DB748C" w:rsidRPr="00DB748C" w:rsidRDefault="00DB748C" w:rsidP="00DB748C">
      <w:pPr>
        <w:pStyle w:val="NormalWeb"/>
        <w:rPr>
          <w:b/>
          <w:color w:val="000000"/>
        </w:rPr>
      </w:pPr>
      <w:r w:rsidRPr="00DB748C">
        <w:rPr>
          <w:b/>
          <w:color w:val="000000"/>
        </w:rPr>
        <w:t>Conclusion</w:t>
      </w:r>
    </w:p>
    <w:p w:rsidR="00DB748C" w:rsidRDefault="002A438C" w:rsidP="00DB748C">
      <w:pPr>
        <w:pStyle w:val="NormalWeb"/>
        <w:rPr>
          <w:color w:val="000000"/>
        </w:rPr>
      </w:pPr>
      <w:r>
        <w:rPr>
          <w:color w:val="000000"/>
        </w:rPr>
        <w:lastRenderedPageBreak/>
        <w:t>The college premises m</w:t>
      </w:r>
      <w:r w:rsidR="00DB748C" w:rsidRPr="00DB748C">
        <w:rPr>
          <w:color w:val="000000"/>
        </w:rPr>
        <w:t>anager, Robbie Mul</w:t>
      </w:r>
      <w:r>
        <w:rPr>
          <w:color w:val="000000"/>
        </w:rPr>
        <w:t>holland, has dealt extremely ef</w:t>
      </w:r>
      <w:r w:rsidR="00DB748C" w:rsidRPr="00DB748C">
        <w:rPr>
          <w:color w:val="000000"/>
        </w:rPr>
        <w:t>ficiently with any matters arising from inspections throughout the year, ensuring a safe, comfortable envi</w:t>
      </w:r>
      <w:r>
        <w:rPr>
          <w:color w:val="000000"/>
        </w:rPr>
        <w:t>ronment for all concerned. The c</w:t>
      </w:r>
      <w:r w:rsidR="00DB748C" w:rsidRPr="00DB748C">
        <w:rPr>
          <w:color w:val="000000"/>
        </w:rPr>
        <w:t>ollege continues to aim to provide a suitable and uplifting environment for all students and staff.</w:t>
      </w:r>
    </w:p>
    <w:p w:rsidR="0093323A" w:rsidRPr="0093323A" w:rsidRDefault="0093323A" w:rsidP="0093323A">
      <w:pPr>
        <w:rPr>
          <w:b/>
        </w:rPr>
      </w:pPr>
      <w:r w:rsidRPr="0093323A">
        <w:rPr>
          <w:b/>
        </w:rPr>
        <w:t>Education Committee – Geraldine Graham</w:t>
      </w:r>
    </w:p>
    <w:p w:rsidR="0093323A" w:rsidRPr="00F330B5" w:rsidRDefault="0093323A" w:rsidP="0093323A">
      <w:pPr>
        <w:contextualSpacing/>
      </w:pPr>
      <w:r w:rsidRPr="00F330B5">
        <w:t>It was my privilege to take over from Isobel Jones as chair of the Education Committee at the beginning of the academic year.</w:t>
      </w:r>
    </w:p>
    <w:p w:rsidR="0093323A" w:rsidRPr="00F330B5" w:rsidRDefault="0093323A" w:rsidP="0093323A">
      <w:pPr>
        <w:contextualSpacing/>
      </w:pPr>
      <w:r w:rsidRPr="00F330B5">
        <w:t xml:space="preserve">The Committee met on four occasions throughout the year to deal with priorities including </w:t>
      </w:r>
    </w:p>
    <w:p w:rsidR="0093323A" w:rsidRPr="00F330B5" w:rsidRDefault="0093323A" w:rsidP="0093323A">
      <w:pPr>
        <w:contextualSpacing/>
      </w:pPr>
      <w:r w:rsidRPr="00F330B5">
        <w:t>: Curriculum Development.</w:t>
      </w:r>
    </w:p>
    <w:p w:rsidR="0093323A" w:rsidRPr="00F330B5" w:rsidRDefault="0093323A" w:rsidP="0093323A">
      <w:pPr>
        <w:contextualSpacing/>
      </w:pPr>
      <w:r w:rsidRPr="00F330B5">
        <w:t>: Budget constraints and implications for the curriculum.</w:t>
      </w:r>
    </w:p>
    <w:p w:rsidR="0093323A" w:rsidRPr="00F330B5" w:rsidRDefault="0093323A" w:rsidP="0093323A">
      <w:pPr>
        <w:contextualSpacing/>
      </w:pPr>
      <w:r w:rsidRPr="00F330B5">
        <w:t>: Careers.</w:t>
      </w:r>
    </w:p>
    <w:p w:rsidR="0093323A" w:rsidRPr="00F330B5" w:rsidRDefault="0093323A" w:rsidP="0093323A">
      <w:pPr>
        <w:contextualSpacing/>
      </w:pPr>
      <w:r w:rsidRPr="00F330B5">
        <w:t>: 2017 examination results and attainment targets.</w:t>
      </w:r>
    </w:p>
    <w:p w:rsidR="0093323A" w:rsidRPr="00F330B5" w:rsidRDefault="0093323A" w:rsidP="0093323A">
      <w:pPr>
        <w:contextualSpacing/>
      </w:pPr>
      <w:r w:rsidRPr="00F330B5">
        <w:t>: The college development plans for literacy and numeracy.</w:t>
      </w:r>
    </w:p>
    <w:p w:rsidR="0093323A" w:rsidRPr="00F330B5" w:rsidRDefault="0093323A" w:rsidP="0093323A">
      <w:pPr>
        <w:contextualSpacing/>
      </w:pPr>
      <w:r w:rsidRPr="00F330B5">
        <w:t>We can look back on another year of excellent results with our students progressing to a wide range of universities, further education institutions, apprenticeships and employment opportunities.</w:t>
      </w:r>
    </w:p>
    <w:p w:rsidR="0093323A" w:rsidRDefault="0093323A" w:rsidP="0093323A">
      <w:pPr>
        <w:contextualSpacing/>
      </w:pPr>
      <w:r w:rsidRPr="00F330B5">
        <w:t xml:space="preserve">Thanks to the commitment of our dedicated staff and the hard work of our students we can look forward to another successful year at Shimna Integrated College. </w:t>
      </w:r>
    </w:p>
    <w:tbl>
      <w:tblPr>
        <w:tblStyle w:val="TableGrid"/>
        <w:tblpPr w:leftFromText="180" w:rightFromText="180" w:vertAnchor="text" w:horzAnchor="margin" w:tblpXSpec="center" w:tblpY="332"/>
        <w:tblW w:w="10908" w:type="dxa"/>
        <w:tblInd w:w="0" w:type="dxa"/>
        <w:tblLook w:val="01E0" w:firstRow="1" w:lastRow="1" w:firstColumn="1" w:lastColumn="1" w:noHBand="0" w:noVBand="0"/>
      </w:tblPr>
      <w:tblGrid>
        <w:gridCol w:w="2174"/>
        <w:gridCol w:w="1048"/>
        <w:gridCol w:w="1224"/>
        <w:gridCol w:w="1048"/>
        <w:gridCol w:w="1175"/>
        <w:gridCol w:w="1224"/>
        <w:gridCol w:w="1258"/>
        <w:gridCol w:w="1757"/>
      </w:tblGrid>
      <w:tr w:rsidR="00D02E20" w:rsidTr="00D02E20">
        <w:tc>
          <w:tcPr>
            <w:tcW w:w="2174" w:type="dxa"/>
            <w:tcBorders>
              <w:top w:val="single" w:sz="4" w:space="0" w:color="auto"/>
              <w:left w:val="single" w:sz="4" w:space="0" w:color="auto"/>
              <w:bottom w:val="single" w:sz="4" w:space="0" w:color="auto"/>
              <w:right w:val="single" w:sz="4" w:space="0" w:color="auto"/>
            </w:tcBorders>
            <w:hideMark/>
          </w:tcPr>
          <w:p w:rsidR="00D02E20" w:rsidRDefault="00D02E20" w:rsidP="00D02E20">
            <w:pPr>
              <w:rPr>
                <w:b/>
                <w:sz w:val="16"/>
                <w:szCs w:val="16"/>
              </w:rPr>
            </w:pPr>
            <w:r>
              <w:rPr>
                <w:b/>
                <w:sz w:val="16"/>
                <w:szCs w:val="16"/>
              </w:rPr>
              <w:t>Performance Indicator</w:t>
            </w:r>
          </w:p>
        </w:tc>
        <w:tc>
          <w:tcPr>
            <w:tcW w:w="2272" w:type="dxa"/>
            <w:gridSpan w:val="2"/>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b/>
                <w:sz w:val="16"/>
                <w:szCs w:val="16"/>
              </w:rPr>
            </w:pPr>
            <w:r>
              <w:rPr>
                <w:b/>
                <w:sz w:val="16"/>
                <w:szCs w:val="16"/>
              </w:rPr>
              <w:t>2014/15</w:t>
            </w:r>
          </w:p>
        </w:tc>
        <w:tc>
          <w:tcPr>
            <w:tcW w:w="2223" w:type="dxa"/>
            <w:gridSpan w:val="2"/>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b/>
                <w:sz w:val="16"/>
                <w:szCs w:val="16"/>
              </w:rPr>
            </w:pPr>
            <w:r>
              <w:rPr>
                <w:b/>
                <w:sz w:val="16"/>
                <w:szCs w:val="16"/>
              </w:rPr>
              <w:t>2015/16</w:t>
            </w:r>
          </w:p>
        </w:tc>
        <w:tc>
          <w:tcPr>
            <w:tcW w:w="2482" w:type="dxa"/>
            <w:gridSpan w:val="2"/>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b/>
                <w:sz w:val="16"/>
                <w:szCs w:val="16"/>
              </w:rPr>
            </w:pPr>
            <w:r>
              <w:rPr>
                <w:b/>
                <w:sz w:val="16"/>
                <w:szCs w:val="16"/>
              </w:rPr>
              <w:t>2016/17</w:t>
            </w:r>
          </w:p>
        </w:tc>
        <w:tc>
          <w:tcPr>
            <w:tcW w:w="1757" w:type="dxa"/>
            <w:vMerge w:val="restart"/>
            <w:tcBorders>
              <w:top w:val="single" w:sz="4" w:space="0" w:color="auto"/>
              <w:left w:val="single" w:sz="4" w:space="0" w:color="auto"/>
              <w:bottom w:val="single" w:sz="4" w:space="0" w:color="auto"/>
              <w:right w:val="single" w:sz="4" w:space="0" w:color="auto"/>
            </w:tcBorders>
          </w:tcPr>
          <w:p w:rsidR="00D02E20" w:rsidRDefault="00D02E20" w:rsidP="00D02E20">
            <w:pPr>
              <w:ind w:left="-151" w:right="-108"/>
              <w:jc w:val="center"/>
              <w:rPr>
                <w:b/>
                <w:sz w:val="16"/>
                <w:szCs w:val="16"/>
              </w:rPr>
            </w:pPr>
          </w:p>
          <w:p w:rsidR="00D02E20" w:rsidRDefault="00D02E20" w:rsidP="00D02E20">
            <w:pPr>
              <w:ind w:left="-151" w:right="-108"/>
              <w:jc w:val="center"/>
              <w:rPr>
                <w:b/>
                <w:sz w:val="16"/>
                <w:szCs w:val="16"/>
              </w:rPr>
            </w:pPr>
          </w:p>
          <w:p w:rsidR="00D02E20" w:rsidRDefault="00D02E20" w:rsidP="00D02E20">
            <w:pPr>
              <w:ind w:left="-151" w:right="-108"/>
              <w:jc w:val="center"/>
              <w:rPr>
                <w:b/>
                <w:sz w:val="16"/>
                <w:szCs w:val="16"/>
              </w:rPr>
            </w:pPr>
            <w:r>
              <w:rPr>
                <w:b/>
                <w:sz w:val="16"/>
                <w:szCs w:val="16"/>
              </w:rPr>
              <w:t xml:space="preserve">Attendance Rate </w:t>
            </w:r>
          </w:p>
          <w:p w:rsidR="00D02E20" w:rsidRDefault="00D02E20" w:rsidP="00D02E20">
            <w:pPr>
              <w:ind w:left="-151" w:right="-108"/>
              <w:jc w:val="center"/>
              <w:rPr>
                <w:b/>
                <w:sz w:val="16"/>
                <w:szCs w:val="16"/>
              </w:rPr>
            </w:pPr>
            <w:r>
              <w:rPr>
                <w:b/>
                <w:sz w:val="16"/>
                <w:szCs w:val="16"/>
              </w:rPr>
              <w:t>2017/18</w:t>
            </w:r>
          </w:p>
          <w:p w:rsidR="00D02E20" w:rsidRDefault="00D02E20" w:rsidP="00D02E20">
            <w:pPr>
              <w:ind w:left="-151" w:right="-108"/>
              <w:jc w:val="center"/>
              <w:rPr>
                <w:b/>
                <w:sz w:val="16"/>
                <w:szCs w:val="16"/>
              </w:rPr>
            </w:pPr>
            <w:r>
              <w:rPr>
                <w:b/>
                <w:sz w:val="16"/>
                <w:szCs w:val="16"/>
              </w:rPr>
              <w:t>94.1%</w:t>
            </w:r>
          </w:p>
        </w:tc>
      </w:tr>
      <w:tr w:rsidR="00D02E20" w:rsidTr="00D02E20">
        <w:tc>
          <w:tcPr>
            <w:tcW w:w="2174" w:type="dxa"/>
            <w:tcBorders>
              <w:top w:val="single" w:sz="4" w:space="0" w:color="auto"/>
              <w:left w:val="single" w:sz="4" w:space="0" w:color="auto"/>
              <w:bottom w:val="single" w:sz="4" w:space="0" w:color="auto"/>
              <w:right w:val="single" w:sz="4" w:space="0" w:color="auto"/>
            </w:tcBorders>
          </w:tcPr>
          <w:p w:rsidR="00D02E20" w:rsidRDefault="00D02E20" w:rsidP="00D02E20">
            <w:pPr>
              <w:rPr>
                <w:b/>
                <w:sz w:val="16"/>
                <w:szCs w:val="16"/>
              </w:rPr>
            </w:pPr>
          </w:p>
        </w:tc>
        <w:tc>
          <w:tcPr>
            <w:tcW w:w="1048"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b/>
                <w:sz w:val="16"/>
                <w:szCs w:val="16"/>
              </w:rPr>
            </w:pPr>
            <w:r>
              <w:rPr>
                <w:b/>
                <w:sz w:val="16"/>
                <w:szCs w:val="16"/>
              </w:rPr>
              <w:t>School</w:t>
            </w:r>
          </w:p>
        </w:tc>
        <w:tc>
          <w:tcPr>
            <w:tcW w:w="1224"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b/>
                <w:sz w:val="16"/>
                <w:szCs w:val="16"/>
              </w:rPr>
            </w:pPr>
            <w:r>
              <w:rPr>
                <w:b/>
                <w:sz w:val="16"/>
                <w:szCs w:val="16"/>
              </w:rPr>
              <w:t>N.I. Average</w:t>
            </w:r>
          </w:p>
        </w:tc>
        <w:tc>
          <w:tcPr>
            <w:tcW w:w="1048"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b/>
                <w:sz w:val="16"/>
                <w:szCs w:val="16"/>
              </w:rPr>
            </w:pPr>
            <w:r>
              <w:rPr>
                <w:b/>
                <w:sz w:val="16"/>
                <w:szCs w:val="16"/>
              </w:rPr>
              <w:t>School</w:t>
            </w:r>
          </w:p>
        </w:tc>
        <w:tc>
          <w:tcPr>
            <w:tcW w:w="1175"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b/>
                <w:sz w:val="16"/>
                <w:szCs w:val="16"/>
              </w:rPr>
            </w:pPr>
            <w:r>
              <w:rPr>
                <w:b/>
                <w:sz w:val="16"/>
                <w:szCs w:val="16"/>
              </w:rPr>
              <w:t>N.I. Average</w:t>
            </w:r>
          </w:p>
        </w:tc>
        <w:tc>
          <w:tcPr>
            <w:tcW w:w="1224"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b/>
                <w:sz w:val="16"/>
                <w:szCs w:val="16"/>
              </w:rPr>
            </w:pPr>
            <w:r>
              <w:rPr>
                <w:b/>
                <w:sz w:val="16"/>
                <w:szCs w:val="16"/>
              </w:rPr>
              <w:t>School</w:t>
            </w:r>
          </w:p>
        </w:tc>
        <w:tc>
          <w:tcPr>
            <w:tcW w:w="1258"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b/>
                <w:sz w:val="16"/>
                <w:szCs w:val="16"/>
              </w:rPr>
            </w:pPr>
            <w:r>
              <w:rPr>
                <w:b/>
                <w:sz w:val="16"/>
                <w:szCs w:val="16"/>
              </w:rPr>
              <w:t>N.I. Average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E20" w:rsidRDefault="00D02E20" w:rsidP="00D02E20">
            <w:pPr>
              <w:rPr>
                <w:b/>
                <w:sz w:val="16"/>
                <w:szCs w:val="16"/>
              </w:rPr>
            </w:pPr>
          </w:p>
        </w:tc>
      </w:tr>
      <w:tr w:rsidR="00D02E20" w:rsidTr="00D02E20">
        <w:tc>
          <w:tcPr>
            <w:tcW w:w="2174" w:type="dxa"/>
            <w:tcBorders>
              <w:top w:val="single" w:sz="4" w:space="0" w:color="auto"/>
              <w:left w:val="single" w:sz="4" w:space="0" w:color="auto"/>
              <w:bottom w:val="single" w:sz="4" w:space="0" w:color="auto"/>
              <w:right w:val="single" w:sz="4" w:space="0" w:color="auto"/>
            </w:tcBorders>
            <w:hideMark/>
          </w:tcPr>
          <w:p w:rsidR="00D02E20" w:rsidRDefault="00D02E20" w:rsidP="00D02E20">
            <w:pPr>
              <w:rPr>
                <w:sz w:val="16"/>
                <w:szCs w:val="16"/>
              </w:rPr>
            </w:pPr>
            <w:r>
              <w:rPr>
                <w:sz w:val="16"/>
                <w:szCs w:val="16"/>
              </w:rPr>
              <w:t>% Achieving 5+ GCSEs at Grades A* - C (or equivalent)</w:t>
            </w:r>
          </w:p>
        </w:tc>
        <w:tc>
          <w:tcPr>
            <w:tcW w:w="1048"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74%</w:t>
            </w:r>
          </w:p>
        </w:tc>
        <w:tc>
          <w:tcPr>
            <w:tcW w:w="1224"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72%</w:t>
            </w:r>
          </w:p>
        </w:tc>
        <w:tc>
          <w:tcPr>
            <w:tcW w:w="1048"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72%</w:t>
            </w:r>
          </w:p>
        </w:tc>
        <w:tc>
          <w:tcPr>
            <w:tcW w:w="1175"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72.7%</w:t>
            </w:r>
          </w:p>
        </w:tc>
        <w:tc>
          <w:tcPr>
            <w:tcW w:w="1224"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67.1%</w:t>
            </w:r>
          </w:p>
        </w:tc>
        <w:tc>
          <w:tcPr>
            <w:tcW w:w="1258"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72.7%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E20" w:rsidRDefault="00D02E20" w:rsidP="00D02E20">
            <w:pPr>
              <w:rPr>
                <w:b/>
                <w:sz w:val="16"/>
                <w:szCs w:val="16"/>
              </w:rPr>
            </w:pPr>
          </w:p>
        </w:tc>
      </w:tr>
      <w:tr w:rsidR="00D02E20" w:rsidTr="00D02E20">
        <w:tc>
          <w:tcPr>
            <w:tcW w:w="2174" w:type="dxa"/>
            <w:tcBorders>
              <w:top w:val="single" w:sz="4" w:space="0" w:color="auto"/>
              <w:left w:val="single" w:sz="4" w:space="0" w:color="auto"/>
              <w:bottom w:val="single" w:sz="4" w:space="0" w:color="auto"/>
              <w:right w:val="single" w:sz="4" w:space="0" w:color="auto"/>
            </w:tcBorders>
            <w:hideMark/>
          </w:tcPr>
          <w:p w:rsidR="00D02E20" w:rsidRDefault="00D02E20" w:rsidP="00D02E20">
            <w:pPr>
              <w:rPr>
                <w:sz w:val="16"/>
                <w:szCs w:val="16"/>
              </w:rPr>
            </w:pPr>
            <w:r>
              <w:rPr>
                <w:sz w:val="16"/>
                <w:szCs w:val="16"/>
              </w:rPr>
              <w:t>% Achieving 2+ A Levels at Grades A – E (or equivalent)</w:t>
            </w:r>
          </w:p>
        </w:tc>
        <w:tc>
          <w:tcPr>
            <w:tcW w:w="1048"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96%</w:t>
            </w:r>
          </w:p>
        </w:tc>
        <w:tc>
          <w:tcPr>
            <w:tcW w:w="1224"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95.8%</w:t>
            </w:r>
          </w:p>
        </w:tc>
        <w:tc>
          <w:tcPr>
            <w:tcW w:w="1048"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95%</w:t>
            </w:r>
          </w:p>
        </w:tc>
        <w:tc>
          <w:tcPr>
            <w:tcW w:w="1175"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96.1%</w:t>
            </w:r>
          </w:p>
        </w:tc>
        <w:tc>
          <w:tcPr>
            <w:tcW w:w="1224"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100%</w:t>
            </w:r>
          </w:p>
        </w:tc>
        <w:tc>
          <w:tcPr>
            <w:tcW w:w="1258" w:type="dxa"/>
            <w:tcBorders>
              <w:top w:val="single" w:sz="4" w:space="0" w:color="auto"/>
              <w:left w:val="single" w:sz="4" w:space="0" w:color="auto"/>
              <w:bottom w:val="single" w:sz="4" w:space="0" w:color="auto"/>
              <w:right w:val="single" w:sz="4" w:space="0" w:color="auto"/>
            </w:tcBorders>
            <w:hideMark/>
          </w:tcPr>
          <w:p w:rsidR="00D02E20" w:rsidRDefault="00D02E20" w:rsidP="00D02E20">
            <w:pPr>
              <w:jc w:val="center"/>
              <w:rPr>
                <w:sz w:val="16"/>
                <w:szCs w:val="16"/>
              </w:rPr>
            </w:pPr>
            <w:r>
              <w:rPr>
                <w:sz w:val="16"/>
                <w:szCs w:val="16"/>
              </w:rPr>
              <w:t>96.1%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E20" w:rsidRDefault="00D02E20" w:rsidP="00D02E20">
            <w:pPr>
              <w:rPr>
                <w:b/>
                <w:sz w:val="16"/>
                <w:szCs w:val="16"/>
              </w:rPr>
            </w:pPr>
          </w:p>
        </w:tc>
      </w:tr>
    </w:tbl>
    <w:p w:rsidR="00D02E20" w:rsidRDefault="00D02E20" w:rsidP="0093323A"/>
    <w:p w:rsidR="00D02E20" w:rsidRDefault="00D02E20" w:rsidP="00D02E20">
      <w:pPr>
        <w:rPr>
          <w:sz w:val="18"/>
          <w:szCs w:val="18"/>
        </w:rPr>
      </w:pPr>
    </w:p>
    <w:p w:rsidR="001D5120" w:rsidRDefault="001D5120" w:rsidP="00D02E20">
      <w:pPr>
        <w:ind w:right="1705"/>
        <w:jc w:val="center"/>
        <w:rPr>
          <w:b/>
          <w:sz w:val="22"/>
        </w:rPr>
      </w:pPr>
    </w:p>
    <w:p w:rsidR="001D5120" w:rsidRDefault="001D5120" w:rsidP="00D02E20">
      <w:pPr>
        <w:ind w:right="1705"/>
        <w:jc w:val="center"/>
        <w:rPr>
          <w:b/>
          <w:sz w:val="22"/>
        </w:rPr>
      </w:pPr>
    </w:p>
    <w:p w:rsidR="001D5120" w:rsidRDefault="001D5120" w:rsidP="00D02E20">
      <w:pPr>
        <w:ind w:right="1705"/>
        <w:jc w:val="center"/>
        <w:rPr>
          <w:b/>
          <w:sz w:val="22"/>
        </w:rPr>
      </w:pPr>
    </w:p>
    <w:p w:rsidR="001D5120" w:rsidRDefault="001D5120" w:rsidP="00D02E20">
      <w:pPr>
        <w:ind w:right="1705"/>
        <w:jc w:val="center"/>
        <w:rPr>
          <w:b/>
          <w:sz w:val="22"/>
        </w:rPr>
      </w:pPr>
    </w:p>
    <w:p w:rsidR="001D5120" w:rsidRDefault="001D5120" w:rsidP="00D02E20">
      <w:pPr>
        <w:ind w:right="1705"/>
        <w:jc w:val="center"/>
        <w:rPr>
          <w:b/>
          <w:sz w:val="22"/>
        </w:rPr>
      </w:pPr>
    </w:p>
    <w:p w:rsidR="001D5120" w:rsidRDefault="001D5120" w:rsidP="00D02E20">
      <w:pPr>
        <w:ind w:right="1705"/>
        <w:jc w:val="center"/>
        <w:rPr>
          <w:b/>
          <w:sz w:val="22"/>
        </w:rPr>
      </w:pPr>
    </w:p>
    <w:p w:rsidR="001D5120" w:rsidRDefault="001D5120" w:rsidP="00D02E20">
      <w:pPr>
        <w:ind w:right="1705"/>
        <w:jc w:val="center"/>
        <w:rPr>
          <w:b/>
          <w:sz w:val="22"/>
        </w:rPr>
      </w:pPr>
    </w:p>
    <w:p w:rsidR="001D5120" w:rsidRDefault="001D5120" w:rsidP="00D02E20">
      <w:pPr>
        <w:ind w:right="1705"/>
        <w:jc w:val="center"/>
        <w:rPr>
          <w:b/>
          <w:sz w:val="22"/>
        </w:rPr>
      </w:pPr>
    </w:p>
    <w:p w:rsidR="00D02E20" w:rsidRDefault="00D02E20" w:rsidP="00D02E20">
      <w:pPr>
        <w:ind w:right="1705"/>
        <w:jc w:val="center"/>
        <w:rPr>
          <w:b/>
          <w:sz w:val="22"/>
        </w:rPr>
      </w:pPr>
      <w:r>
        <w:rPr>
          <w:b/>
          <w:sz w:val="22"/>
        </w:rPr>
        <w:t>Leaver Destinations June 2018</w:t>
      </w:r>
    </w:p>
    <w:tbl>
      <w:tblPr>
        <w:tblW w:w="783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35"/>
        <w:gridCol w:w="5235"/>
        <w:gridCol w:w="960"/>
      </w:tblGrid>
      <w:tr w:rsidR="00D02E20" w:rsidTr="00D02E20">
        <w:trPr>
          <w:trHeight w:val="255"/>
        </w:trPr>
        <w:tc>
          <w:tcPr>
            <w:tcW w:w="1635" w:type="dxa"/>
            <w:tcBorders>
              <w:top w:val="nil"/>
              <w:left w:val="nil"/>
              <w:bottom w:val="nil"/>
              <w:right w:val="nil"/>
            </w:tcBorders>
          </w:tcPr>
          <w:p w:rsidR="00D02E20" w:rsidRDefault="00D02E20">
            <w:pPr>
              <w:spacing w:before="40" w:after="40"/>
              <w:rPr>
                <w:rFonts w:cs="Arial"/>
                <w:sz w:val="22"/>
              </w:rPr>
            </w:pPr>
          </w:p>
        </w:tc>
        <w:tc>
          <w:tcPr>
            <w:tcW w:w="5235" w:type="dxa"/>
            <w:tcBorders>
              <w:top w:val="nil"/>
              <w:left w:val="nil"/>
              <w:bottom w:val="single" w:sz="6" w:space="0" w:color="auto"/>
              <w:right w:val="nil"/>
            </w:tcBorders>
            <w:noWrap/>
            <w:vAlign w:val="bottom"/>
            <w:hideMark/>
          </w:tcPr>
          <w:p w:rsidR="00D02E20" w:rsidRDefault="00D02E20">
            <w:pPr>
              <w:spacing w:before="40" w:after="40"/>
              <w:rPr>
                <w:rFonts w:cs="Arial"/>
                <w:b/>
                <w:sz w:val="22"/>
              </w:rPr>
            </w:pPr>
            <w:r>
              <w:rPr>
                <w:rFonts w:cs="Arial"/>
                <w:b/>
                <w:sz w:val="22"/>
              </w:rPr>
              <w:t>Year 12 Students</w:t>
            </w:r>
          </w:p>
        </w:tc>
        <w:tc>
          <w:tcPr>
            <w:tcW w:w="960" w:type="dxa"/>
            <w:tcBorders>
              <w:top w:val="nil"/>
              <w:left w:val="nil"/>
              <w:bottom w:val="single" w:sz="6" w:space="0" w:color="auto"/>
              <w:right w:val="nil"/>
            </w:tcBorders>
            <w:noWrap/>
            <w:vAlign w:val="bottom"/>
          </w:tcPr>
          <w:p w:rsidR="00D02E20" w:rsidRDefault="00D02E20">
            <w:pPr>
              <w:spacing w:before="40" w:after="40"/>
              <w:jc w:val="right"/>
              <w:rPr>
                <w:rFonts w:cs="Arial"/>
                <w:sz w:val="22"/>
              </w:rPr>
            </w:pP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Returning to Sixth Form at Shimna</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52</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Further Education</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22</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Jobskills/Training/Apprenticeship</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3</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Jobskills at Further Education College</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1</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Another School (Non-Grammar)</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1</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Another School (Grammar)</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2</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Another School (unknown)</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1</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Elective Home Education</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1</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b/>
                <w:sz w:val="22"/>
              </w:rPr>
            </w:pPr>
            <w:r>
              <w:rPr>
                <w:rFonts w:cs="Arial"/>
                <w:b/>
                <w:sz w:val="22"/>
              </w:rPr>
              <w:t>Total</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b/>
                <w:sz w:val="22"/>
              </w:rPr>
            </w:pPr>
            <w:r>
              <w:rPr>
                <w:rFonts w:cs="Arial"/>
                <w:b/>
                <w:sz w:val="22"/>
              </w:rPr>
              <w:t>83</w:t>
            </w:r>
          </w:p>
        </w:tc>
      </w:tr>
      <w:tr w:rsidR="00D02E20" w:rsidTr="00D02E20">
        <w:trPr>
          <w:trHeight w:val="255"/>
        </w:trPr>
        <w:tc>
          <w:tcPr>
            <w:tcW w:w="1635" w:type="dxa"/>
            <w:tcBorders>
              <w:top w:val="nil"/>
              <w:left w:val="nil"/>
              <w:bottom w:val="nil"/>
              <w:right w:val="nil"/>
            </w:tcBorders>
          </w:tcPr>
          <w:p w:rsidR="00D02E20" w:rsidRDefault="00D02E20">
            <w:pPr>
              <w:spacing w:before="40" w:after="40"/>
              <w:rPr>
                <w:rFonts w:cs="Arial"/>
                <w:sz w:val="22"/>
              </w:rPr>
            </w:pPr>
          </w:p>
          <w:p w:rsidR="00D02E20" w:rsidRDefault="00D02E20">
            <w:pPr>
              <w:spacing w:before="40" w:after="40"/>
              <w:rPr>
                <w:rFonts w:cs="Arial"/>
                <w:sz w:val="22"/>
              </w:rPr>
            </w:pPr>
          </w:p>
          <w:p w:rsidR="00D02E20" w:rsidRDefault="00D02E20">
            <w:pPr>
              <w:spacing w:before="40" w:after="40"/>
              <w:rPr>
                <w:rFonts w:cs="Arial"/>
                <w:sz w:val="22"/>
              </w:rPr>
            </w:pPr>
          </w:p>
        </w:tc>
        <w:tc>
          <w:tcPr>
            <w:tcW w:w="5235" w:type="dxa"/>
            <w:tcBorders>
              <w:top w:val="nil"/>
              <w:left w:val="nil"/>
              <w:bottom w:val="single" w:sz="6" w:space="0" w:color="auto"/>
              <w:right w:val="nil"/>
            </w:tcBorders>
            <w:noWrap/>
            <w:vAlign w:val="bottom"/>
            <w:hideMark/>
          </w:tcPr>
          <w:p w:rsidR="00D02E20" w:rsidRDefault="00D02E20">
            <w:pPr>
              <w:spacing w:before="40" w:after="40"/>
              <w:rPr>
                <w:rFonts w:cs="Times New Roman"/>
                <w:b/>
                <w:sz w:val="22"/>
              </w:rPr>
            </w:pPr>
            <w:r>
              <w:rPr>
                <w:b/>
                <w:sz w:val="22"/>
              </w:rPr>
              <w:t>Year 14 Students</w:t>
            </w:r>
          </w:p>
        </w:tc>
        <w:tc>
          <w:tcPr>
            <w:tcW w:w="960" w:type="dxa"/>
            <w:tcBorders>
              <w:top w:val="nil"/>
              <w:left w:val="nil"/>
              <w:bottom w:val="single" w:sz="6" w:space="0" w:color="auto"/>
              <w:right w:val="nil"/>
            </w:tcBorders>
            <w:noWrap/>
            <w:vAlign w:val="bottom"/>
          </w:tcPr>
          <w:p w:rsidR="00D02E20" w:rsidRDefault="00D02E20">
            <w:pPr>
              <w:spacing w:before="40" w:after="40"/>
              <w:rPr>
                <w:rFonts w:cs="Arial"/>
                <w:sz w:val="22"/>
              </w:rPr>
            </w:pP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Degree Course (N.I.)</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20</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Degree Course (G.B.)</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21</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Degree Course (Non U.K.)</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2</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Further Education</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7</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Employment</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5</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6" w:space="0" w:color="auto"/>
              <w:right w:val="single" w:sz="6" w:space="0" w:color="auto"/>
            </w:tcBorders>
            <w:noWrap/>
            <w:vAlign w:val="bottom"/>
            <w:hideMark/>
          </w:tcPr>
          <w:p w:rsidR="00D02E20" w:rsidRDefault="00D02E20">
            <w:pPr>
              <w:spacing w:before="40" w:after="40"/>
              <w:rPr>
                <w:rFonts w:cs="Arial"/>
                <w:sz w:val="22"/>
              </w:rPr>
            </w:pPr>
            <w:r>
              <w:rPr>
                <w:rFonts w:cs="Arial"/>
                <w:sz w:val="22"/>
              </w:rPr>
              <w:t>Emigrated</w:t>
            </w:r>
          </w:p>
        </w:tc>
        <w:tc>
          <w:tcPr>
            <w:tcW w:w="960" w:type="dxa"/>
            <w:tcBorders>
              <w:top w:val="single" w:sz="6" w:space="0" w:color="auto"/>
              <w:left w:val="single" w:sz="6" w:space="0" w:color="auto"/>
              <w:bottom w:val="single" w:sz="6" w:space="0" w:color="auto"/>
              <w:right w:val="single" w:sz="4" w:space="0" w:color="auto"/>
            </w:tcBorders>
            <w:noWrap/>
            <w:vAlign w:val="bottom"/>
            <w:hideMark/>
          </w:tcPr>
          <w:p w:rsidR="00D02E20" w:rsidRDefault="00D02E20">
            <w:pPr>
              <w:spacing w:before="40" w:after="40"/>
              <w:jc w:val="right"/>
              <w:rPr>
                <w:rFonts w:cs="Arial"/>
                <w:sz w:val="22"/>
              </w:rPr>
            </w:pPr>
            <w:r>
              <w:rPr>
                <w:rFonts w:cs="Arial"/>
                <w:sz w:val="22"/>
              </w:rPr>
              <w:t>1</w:t>
            </w:r>
          </w:p>
        </w:tc>
      </w:tr>
      <w:tr w:rsidR="00D02E20" w:rsidTr="00D02E20">
        <w:trPr>
          <w:trHeight w:val="255"/>
        </w:trPr>
        <w:tc>
          <w:tcPr>
            <w:tcW w:w="1635" w:type="dxa"/>
            <w:tcBorders>
              <w:top w:val="nil"/>
              <w:left w:val="nil"/>
              <w:bottom w:val="nil"/>
              <w:right w:val="single" w:sz="6" w:space="0" w:color="auto"/>
            </w:tcBorders>
          </w:tcPr>
          <w:p w:rsidR="00D02E20" w:rsidRDefault="00D02E20">
            <w:pPr>
              <w:spacing w:before="40" w:after="40"/>
              <w:rPr>
                <w:rFonts w:cs="Arial"/>
                <w:sz w:val="22"/>
              </w:rPr>
            </w:pPr>
          </w:p>
        </w:tc>
        <w:tc>
          <w:tcPr>
            <w:tcW w:w="5235" w:type="dxa"/>
            <w:tcBorders>
              <w:top w:val="single" w:sz="6" w:space="0" w:color="auto"/>
              <w:left w:val="single" w:sz="6" w:space="0" w:color="auto"/>
              <w:bottom w:val="single" w:sz="4" w:space="0" w:color="auto"/>
              <w:right w:val="single" w:sz="6" w:space="0" w:color="auto"/>
            </w:tcBorders>
            <w:noWrap/>
            <w:vAlign w:val="bottom"/>
            <w:hideMark/>
          </w:tcPr>
          <w:p w:rsidR="00D02E20" w:rsidRDefault="00D02E20">
            <w:pPr>
              <w:spacing w:before="40" w:after="40"/>
              <w:rPr>
                <w:rFonts w:cs="Arial"/>
                <w:b/>
                <w:sz w:val="22"/>
              </w:rPr>
            </w:pPr>
            <w:r>
              <w:rPr>
                <w:rFonts w:cs="Arial"/>
                <w:b/>
                <w:sz w:val="22"/>
              </w:rPr>
              <w:t>Total</w:t>
            </w:r>
          </w:p>
        </w:tc>
        <w:tc>
          <w:tcPr>
            <w:tcW w:w="960" w:type="dxa"/>
            <w:tcBorders>
              <w:top w:val="single" w:sz="6" w:space="0" w:color="auto"/>
              <w:left w:val="single" w:sz="6" w:space="0" w:color="auto"/>
              <w:bottom w:val="single" w:sz="4" w:space="0" w:color="auto"/>
              <w:right w:val="single" w:sz="4" w:space="0" w:color="auto"/>
            </w:tcBorders>
            <w:noWrap/>
            <w:vAlign w:val="bottom"/>
            <w:hideMark/>
          </w:tcPr>
          <w:p w:rsidR="00D02E20" w:rsidRDefault="00D02E20">
            <w:pPr>
              <w:spacing w:before="40" w:after="40"/>
              <w:jc w:val="right"/>
              <w:rPr>
                <w:rFonts w:cs="Arial"/>
                <w:b/>
                <w:sz w:val="22"/>
              </w:rPr>
            </w:pPr>
            <w:r>
              <w:rPr>
                <w:rFonts w:cs="Arial"/>
                <w:b/>
                <w:sz w:val="22"/>
              </w:rPr>
              <w:t>56</w:t>
            </w:r>
          </w:p>
        </w:tc>
      </w:tr>
    </w:tbl>
    <w:p w:rsidR="00D02E20" w:rsidRPr="00F330B5" w:rsidRDefault="00D02E20" w:rsidP="0093323A"/>
    <w:p w:rsidR="007465D1" w:rsidRPr="005C7018" w:rsidRDefault="005C7018" w:rsidP="007465D1">
      <w:pPr>
        <w:spacing w:line="240" w:lineRule="auto"/>
        <w:jc w:val="both"/>
        <w:rPr>
          <w:rFonts w:cs="Times New Roman"/>
          <w:b/>
          <w:szCs w:val="24"/>
        </w:rPr>
      </w:pPr>
      <w:r>
        <w:rPr>
          <w:rFonts w:cs="Times New Roman"/>
          <w:b/>
          <w:szCs w:val="24"/>
        </w:rPr>
        <w:t>Finance Committee – Annual Report 2017-2018</w:t>
      </w:r>
    </w:p>
    <w:p w:rsidR="007465D1" w:rsidRDefault="009412C8" w:rsidP="007465D1">
      <w:pPr>
        <w:spacing w:line="240" w:lineRule="auto"/>
        <w:jc w:val="both"/>
        <w:rPr>
          <w:rFonts w:cs="Times New Roman"/>
          <w:szCs w:val="24"/>
        </w:rPr>
      </w:pPr>
      <w:r>
        <w:rPr>
          <w:rFonts w:cs="Times New Roman"/>
          <w:szCs w:val="24"/>
        </w:rPr>
        <w:t>The finance c</w:t>
      </w:r>
      <w:r w:rsidR="007465D1">
        <w:rPr>
          <w:rFonts w:cs="Times New Roman"/>
          <w:szCs w:val="24"/>
        </w:rPr>
        <w:t>ommittee meets at regular intervals during the year to provide up-to-date financial information to all members o</w:t>
      </w:r>
      <w:r>
        <w:rPr>
          <w:rFonts w:cs="Times New Roman"/>
          <w:szCs w:val="24"/>
        </w:rPr>
        <w:t>f the Board of Governors.  The finance c</w:t>
      </w:r>
      <w:r w:rsidR="007465D1">
        <w:rPr>
          <w:rFonts w:cs="Times New Roman"/>
          <w:szCs w:val="24"/>
        </w:rPr>
        <w:t xml:space="preserve">ommittee consists of 3 members of the Board of Governors, the </w:t>
      </w:r>
      <w:r w:rsidR="005C7018">
        <w:rPr>
          <w:rFonts w:cs="Times New Roman"/>
          <w:szCs w:val="24"/>
        </w:rPr>
        <w:t>Principal</w:t>
      </w:r>
      <w:r w:rsidR="007465D1">
        <w:rPr>
          <w:rFonts w:cs="Times New Roman"/>
          <w:szCs w:val="24"/>
        </w:rPr>
        <w:t xml:space="preserve"> of the College and the College finance officer who is always in attendance to provide additional information or to clarify any queries which may arise.  Minutes of all the meetings are kept and provided to the full Board of Governors.</w:t>
      </w:r>
    </w:p>
    <w:p w:rsidR="007465D1" w:rsidRDefault="007465D1" w:rsidP="007465D1">
      <w:pPr>
        <w:spacing w:line="240" w:lineRule="auto"/>
        <w:jc w:val="both"/>
        <w:rPr>
          <w:rFonts w:cs="Times New Roman"/>
          <w:szCs w:val="24"/>
        </w:rPr>
      </w:pPr>
      <w:r>
        <w:rPr>
          <w:rFonts w:cs="Times New Roman"/>
          <w:szCs w:val="24"/>
        </w:rPr>
        <w:t>Internal and external audits are carried out and these have again proved to be very satisfactory.</w:t>
      </w:r>
    </w:p>
    <w:p w:rsidR="007465D1" w:rsidRDefault="007465D1" w:rsidP="007465D1">
      <w:pPr>
        <w:spacing w:line="240" w:lineRule="auto"/>
        <w:jc w:val="both"/>
        <w:rPr>
          <w:rFonts w:cs="Times New Roman"/>
          <w:szCs w:val="24"/>
        </w:rPr>
      </w:pPr>
      <w:r>
        <w:rPr>
          <w:rFonts w:cs="Times New Roman"/>
          <w:szCs w:val="24"/>
        </w:rPr>
        <w:t>The following is a list of the main activities and developments relating to finance of the college for the school year September 2017 to August 2018.</w:t>
      </w:r>
    </w:p>
    <w:p w:rsidR="007465D1" w:rsidRDefault="007465D1" w:rsidP="007465D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This has been another year when the college budget suffered from planned DE funding reduction and as a result measures had to be taken to reduce expenditure</w:t>
      </w:r>
    </w:p>
    <w:p w:rsidR="007465D1" w:rsidRDefault="007465D1" w:rsidP="007465D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One member of the teaching staff opted for a voluntary redundancy and this was accepted.</w:t>
      </w:r>
    </w:p>
    <w:p w:rsidR="007465D1" w:rsidRDefault="007465D1" w:rsidP="007465D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Our growth has continued and is now fully funded thanks to the work of our EA financial officer Ms Angela Evans</w:t>
      </w:r>
    </w:p>
    <w:p w:rsidR="007465D1" w:rsidRDefault="007465D1" w:rsidP="007465D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Money was transferred from Meals and </w:t>
      </w:r>
      <w:r w:rsidR="002A05D2">
        <w:rPr>
          <w:rFonts w:ascii="Times New Roman" w:hAnsi="Times New Roman" w:cs="Times New Roman"/>
          <w:sz w:val="24"/>
          <w:szCs w:val="24"/>
        </w:rPr>
        <w:t>Sundries</w:t>
      </w:r>
      <w:r>
        <w:rPr>
          <w:rFonts w:ascii="Times New Roman" w:hAnsi="Times New Roman" w:cs="Times New Roman"/>
          <w:sz w:val="24"/>
          <w:szCs w:val="24"/>
        </w:rPr>
        <w:t xml:space="preserve"> Accounts during the year to prevent bank charges.</w:t>
      </w:r>
    </w:p>
    <w:p w:rsidR="007465D1" w:rsidRDefault="007465D1" w:rsidP="007465D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Governors have been supplied with finance reports providing information on a monthly basis for income and expenditure and all decisions taken in relation to the budget have been ratified through the finance committee.</w:t>
      </w:r>
    </w:p>
    <w:p w:rsidR="007465D1" w:rsidRDefault="007465D1">
      <w:pPr>
        <w:rPr>
          <w:rFonts w:eastAsia="Times New Roman" w:cs="Times New Roman"/>
          <w:b/>
          <w:bCs/>
          <w:szCs w:val="24"/>
        </w:rPr>
      </w:pPr>
      <w:r>
        <w:rPr>
          <w:rFonts w:eastAsia="Times New Roman" w:cs="Times New Roman"/>
          <w:b/>
          <w:bCs/>
          <w:szCs w:val="24"/>
        </w:rPr>
        <w:br w:type="page"/>
      </w:r>
    </w:p>
    <w:p w:rsidR="00883128" w:rsidRDefault="00883128" w:rsidP="00E65DEA">
      <w:pPr>
        <w:spacing w:line="240" w:lineRule="auto"/>
        <w:rPr>
          <w:rFonts w:eastAsia="Times New Roman" w:cs="Times New Roman"/>
          <w:b/>
          <w:bCs/>
          <w:szCs w:val="24"/>
        </w:rPr>
      </w:pPr>
    </w:p>
    <w:p w:rsidR="00883128" w:rsidRDefault="00883128" w:rsidP="00E65DEA">
      <w:pPr>
        <w:spacing w:after="0" w:line="20" w:lineRule="atLeast"/>
        <w:jc w:val="center"/>
        <w:rPr>
          <w:b/>
        </w:rPr>
      </w:pPr>
      <w:r>
        <w:rPr>
          <w:b/>
        </w:rPr>
        <w:t>SHIMNA COLLEGE</w:t>
      </w:r>
    </w:p>
    <w:p w:rsidR="00883128" w:rsidRDefault="00883128" w:rsidP="00E65DEA">
      <w:pPr>
        <w:spacing w:after="0" w:line="20" w:lineRule="atLeast"/>
        <w:jc w:val="center"/>
        <w:rPr>
          <w:b/>
        </w:rPr>
      </w:pPr>
      <w:r>
        <w:rPr>
          <w:b/>
        </w:rPr>
        <w:t>INCOME AND EXPENDITURE ACCOUNT</w:t>
      </w:r>
    </w:p>
    <w:p w:rsidR="00883128" w:rsidRDefault="00883128" w:rsidP="00E65DEA">
      <w:pPr>
        <w:spacing w:after="0" w:line="20" w:lineRule="atLeast"/>
        <w:jc w:val="center"/>
        <w:rPr>
          <w:b/>
        </w:rPr>
      </w:pPr>
      <w:r>
        <w:rPr>
          <w:b/>
        </w:rPr>
        <w:t xml:space="preserve"> For period ending 31 March 2018</w:t>
      </w:r>
    </w:p>
    <w:p w:rsidR="00883128" w:rsidRDefault="00883128" w:rsidP="00E65DEA">
      <w:pPr>
        <w:spacing w:after="0" w:line="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574"/>
      </w:tblGrid>
      <w:tr w:rsidR="00883128" w:rsidRPr="00166A07" w:rsidTr="005C7018">
        <w:tc>
          <w:tcPr>
            <w:tcW w:w="5148" w:type="dxa"/>
            <w:tcBorders>
              <w:top w:val="nil"/>
              <w:left w:val="nil"/>
              <w:bottom w:val="nil"/>
              <w:right w:val="nil"/>
            </w:tcBorders>
          </w:tcPr>
          <w:p w:rsidR="00883128" w:rsidRPr="00166A07" w:rsidRDefault="00883128" w:rsidP="00E65DEA">
            <w:pPr>
              <w:spacing w:after="0" w:line="20" w:lineRule="atLeast"/>
              <w:rPr>
                <w:b/>
              </w:rPr>
            </w:pPr>
            <w:r w:rsidRPr="00166A07">
              <w:rPr>
                <w:b/>
              </w:rPr>
              <w:t>INCOME</w:t>
            </w:r>
          </w:p>
        </w:tc>
        <w:tc>
          <w:tcPr>
            <w:tcW w:w="1800" w:type="dxa"/>
            <w:tcBorders>
              <w:top w:val="nil"/>
              <w:left w:val="nil"/>
              <w:bottom w:val="nil"/>
              <w:right w:val="nil"/>
            </w:tcBorders>
          </w:tcPr>
          <w:p w:rsidR="00883128" w:rsidRPr="00166A07" w:rsidRDefault="00883128" w:rsidP="00E65DEA">
            <w:pPr>
              <w:spacing w:after="0" w:line="20" w:lineRule="atLeast"/>
              <w:jc w:val="right"/>
              <w:rPr>
                <w:b/>
              </w:rPr>
            </w:pPr>
            <w:r>
              <w:rPr>
                <w:b/>
              </w:rPr>
              <w:t>2018</w:t>
            </w:r>
          </w:p>
          <w:p w:rsidR="00883128" w:rsidRPr="00166A07" w:rsidRDefault="00883128" w:rsidP="00E65DEA">
            <w:pPr>
              <w:spacing w:after="0" w:line="20" w:lineRule="atLeast"/>
              <w:jc w:val="right"/>
              <w:rPr>
                <w:b/>
              </w:rPr>
            </w:pPr>
            <w:r w:rsidRPr="00166A07">
              <w:rPr>
                <w:b/>
              </w:rPr>
              <w:t>£</w:t>
            </w:r>
          </w:p>
        </w:tc>
        <w:tc>
          <w:tcPr>
            <w:tcW w:w="1574" w:type="dxa"/>
            <w:tcBorders>
              <w:top w:val="nil"/>
              <w:left w:val="nil"/>
              <w:bottom w:val="nil"/>
              <w:right w:val="nil"/>
            </w:tcBorders>
          </w:tcPr>
          <w:p w:rsidR="00883128" w:rsidRPr="00AA7A6C" w:rsidRDefault="00883128" w:rsidP="00E65DEA">
            <w:pPr>
              <w:spacing w:after="0" w:line="20" w:lineRule="atLeast"/>
              <w:jc w:val="right"/>
            </w:pPr>
            <w:r>
              <w:t>2017</w:t>
            </w:r>
          </w:p>
          <w:p w:rsidR="00883128" w:rsidRPr="00AA7A6C" w:rsidRDefault="00883128" w:rsidP="00E65DEA">
            <w:pPr>
              <w:spacing w:after="0" w:line="20" w:lineRule="atLeast"/>
              <w:jc w:val="right"/>
            </w:pPr>
            <w:r w:rsidRPr="00AA7A6C">
              <w:t>£</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line="20" w:lineRule="atLeast"/>
              <w:rPr>
                <w:b/>
              </w:rPr>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Pr="007B70A6" w:rsidRDefault="00883128" w:rsidP="00E65DEA">
            <w:pPr>
              <w:spacing w:after="0" w:line="20" w:lineRule="atLeast"/>
            </w:pPr>
            <w:r>
              <w:t>Department of Education grants</w:t>
            </w:r>
          </w:p>
        </w:tc>
        <w:tc>
          <w:tcPr>
            <w:tcW w:w="1800" w:type="dxa"/>
            <w:tcBorders>
              <w:top w:val="nil"/>
              <w:left w:val="nil"/>
              <w:bottom w:val="nil"/>
              <w:right w:val="nil"/>
            </w:tcBorders>
          </w:tcPr>
          <w:p w:rsidR="00883128" w:rsidRPr="00166A07" w:rsidRDefault="00883128" w:rsidP="00E65DEA">
            <w:pPr>
              <w:spacing w:after="0" w:line="20" w:lineRule="atLeast"/>
              <w:jc w:val="right"/>
              <w:rPr>
                <w:b/>
              </w:rPr>
            </w:pPr>
            <w:r>
              <w:rPr>
                <w:b/>
              </w:rPr>
              <w:t>3,300,698</w:t>
            </w:r>
          </w:p>
        </w:tc>
        <w:tc>
          <w:tcPr>
            <w:tcW w:w="1574" w:type="dxa"/>
            <w:tcBorders>
              <w:top w:val="nil"/>
              <w:left w:val="nil"/>
              <w:bottom w:val="nil"/>
              <w:right w:val="nil"/>
            </w:tcBorders>
          </w:tcPr>
          <w:p w:rsidR="00883128" w:rsidRPr="00AA7A6C" w:rsidRDefault="00883128" w:rsidP="00E65DEA">
            <w:pPr>
              <w:spacing w:after="0" w:line="20" w:lineRule="atLeast"/>
              <w:jc w:val="right"/>
            </w:pPr>
            <w:r>
              <w:t>3,306,682</w:t>
            </w: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r>
              <w:t>Receipts from other sources</w:t>
            </w:r>
          </w:p>
        </w:tc>
        <w:tc>
          <w:tcPr>
            <w:tcW w:w="1800" w:type="dxa"/>
            <w:tcBorders>
              <w:top w:val="nil"/>
              <w:left w:val="nil"/>
              <w:bottom w:val="nil"/>
              <w:right w:val="nil"/>
            </w:tcBorders>
          </w:tcPr>
          <w:p w:rsidR="00883128" w:rsidRPr="000B02CE" w:rsidRDefault="00883128" w:rsidP="00E65DEA">
            <w:pPr>
              <w:spacing w:after="0" w:line="20" w:lineRule="atLeast"/>
              <w:jc w:val="right"/>
              <w:rPr>
                <w:b/>
                <w:u w:val="single"/>
              </w:rPr>
            </w:pPr>
            <w:r>
              <w:rPr>
                <w:b/>
                <w:u w:val="single"/>
              </w:rPr>
              <w:t>42,571</w:t>
            </w:r>
          </w:p>
        </w:tc>
        <w:tc>
          <w:tcPr>
            <w:tcW w:w="1574" w:type="dxa"/>
            <w:tcBorders>
              <w:top w:val="nil"/>
              <w:left w:val="nil"/>
              <w:bottom w:val="nil"/>
              <w:right w:val="nil"/>
            </w:tcBorders>
          </w:tcPr>
          <w:p w:rsidR="00883128" w:rsidRPr="000B02CE" w:rsidRDefault="00883128" w:rsidP="00E65DEA">
            <w:pPr>
              <w:spacing w:after="0" w:line="20" w:lineRule="atLeast"/>
              <w:jc w:val="right"/>
              <w:rPr>
                <w:u w:val="single"/>
              </w:rPr>
            </w:pPr>
            <w:r>
              <w:rPr>
                <w:u w:val="single"/>
              </w:rPr>
              <w:t>70,122</w:t>
            </w: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p>
        </w:tc>
        <w:tc>
          <w:tcPr>
            <w:tcW w:w="1800" w:type="dxa"/>
            <w:tcBorders>
              <w:top w:val="nil"/>
              <w:left w:val="nil"/>
              <w:bottom w:val="nil"/>
              <w:right w:val="nil"/>
            </w:tcBorders>
          </w:tcPr>
          <w:p w:rsidR="00883128" w:rsidRPr="000B02CE" w:rsidRDefault="00883128" w:rsidP="00E65DEA">
            <w:pPr>
              <w:spacing w:after="0" w:line="20" w:lineRule="atLeast"/>
              <w:jc w:val="right"/>
              <w:rPr>
                <w:b/>
                <w:u w:val="single"/>
              </w:rPr>
            </w:pPr>
            <w:r w:rsidRPr="000B02CE">
              <w:rPr>
                <w:b/>
                <w:u w:val="single"/>
              </w:rPr>
              <w:t>3,</w:t>
            </w:r>
            <w:r>
              <w:rPr>
                <w:b/>
                <w:u w:val="single"/>
              </w:rPr>
              <w:t>343,269</w:t>
            </w:r>
          </w:p>
        </w:tc>
        <w:tc>
          <w:tcPr>
            <w:tcW w:w="1574" w:type="dxa"/>
            <w:tcBorders>
              <w:top w:val="nil"/>
              <w:left w:val="nil"/>
              <w:bottom w:val="nil"/>
              <w:right w:val="nil"/>
            </w:tcBorders>
          </w:tcPr>
          <w:p w:rsidR="00883128" w:rsidRPr="000B02CE" w:rsidRDefault="00883128" w:rsidP="00E65DEA">
            <w:pPr>
              <w:spacing w:after="0" w:line="20" w:lineRule="atLeast"/>
              <w:jc w:val="right"/>
              <w:rPr>
                <w:u w:val="single"/>
              </w:rPr>
            </w:pPr>
            <w:r w:rsidRPr="000B02CE">
              <w:rPr>
                <w:u w:val="single"/>
              </w:rPr>
              <w:t>3,</w:t>
            </w:r>
            <w:r>
              <w:rPr>
                <w:u w:val="single"/>
              </w:rPr>
              <w:t>376,804</w:t>
            </w: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E65DEA">
            <w:pPr>
              <w:spacing w:after="0" w:line="20" w:lineRule="atLeast"/>
              <w:rPr>
                <w:b/>
              </w:rPr>
            </w:pPr>
            <w:r w:rsidRPr="00166A07">
              <w:rPr>
                <w:b/>
              </w:rPr>
              <w:t>EXPENDITURE</w:t>
            </w: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E65DEA">
            <w:pPr>
              <w:spacing w:after="0" w:line="20" w:lineRule="atLeast"/>
              <w:rPr>
                <w:b/>
              </w:rPr>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Pr="007B70A6" w:rsidRDefault="00883128" w:rsidP="00E65DEA">
            <w:pPr>
              <w:spacing w:after="0" w:line="20" w:lineRule="atLeast"/>
            </w:pPr>
            <w:r>
              <w:t>Teaching staff costs</w:t>
            </w:r>
          </w:p>
        </w:tc>
        <w:tc>
          <w:tcPr>
            <w:tcW w:w="1800" w:type="dxa"/>
            <w:tcBorders>
              <w:top w:val="nil"/>
              <w:left w:val="nil"/>
              <w:bottom w:val="nil"/>
              <w:right w:val="nil"/>
            </w:tcBorders>
          </w:tcPr>
          <w:p w:rsidR="00883128" w:rsidRPr="00166A07" w:rsidRDefault="00883128" w:rsidP="00E65DEA">
            <w:pPr>
              <w:spacing w:after="0" w:line="20" w:lineRule="atLeast"/>
              <w:jc w:val="right"/>
              <w:rPr>
                <w:b/>
              </w:rPr>
            </w:pPr>
            <w:r>
              <w:rPr>
                <w:b/>
              </w:rPr>
              <w:t>2,097,878</w:t>
            </w:r>
          </w:p>
        </w:tc>
        <w:tc>
          <w:tcPr>
            <w:tcW w:w="1574" w:type="dxa"/>
            <w:tcBorders>
              <w:top w:val="nil"/>
              <w:left w:val="nil"/>
              <w:bottom w:val="nil"/>
              <w:right w:val="nil"/>
            </w:tcBorders>
          </w:tcPr>
          <w:p w:rsidR="00883128" w:rsidRPr="00AA7A6C" w:rsidRDefault="00883128" w:rsidP="00E65DEA">
            <w:pPr>
              <w:spacing w:after="0" w:line="20" w:lineRule="atLeast"/>
              <w:jc w:val="right"/>
            </w:pPr>
            <w:r>
              <w:t>2,017,077</w:t>
            </w: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r>
              <w:t>Non-Teaching staff costs</w:t>
            </w:r>
          </w:p>
        </w:tc>
        <w:tc>
          <w:tcPr>
            <w:tcW w:w="1800" w:type="dxa"/>
            <w:tcBorders>
              <w:top w:val="nil"/>
              <w:left w:val="nil"/>
              <w:bottom w:val="nil"/>
              <w:right w:val="nil"/>
            </w:tcBorders>
          </w:tcPr>
          <w:p w:rsidR="00883128" w:rsidRPr="00166A07" w:rsidRDefault="00883128" w:rsidP="00E65DEA">
            <w:pPr>
              <w:spacing w:after="0" w:line="20" w:lineRule="atLeast"/>
              <w:jc w:val="right"/>
              <w:rPr>
                <w:b/>
              </w:rPr>
            </w:pPr>
            <w:r>
              <w:rPr>
                <w:b/>
              </w:rPr>
              <w:t>763,916</w:t>
            </w:r>
          </w:p>
        </w:tc>
        <w:tc>
          <w:tcPr>
            <w:tcW w:w="1574" w:type="dxa"/>
            <w:tcBorders>
              <w:top w:val="nil"/>
              <w:left w:val="nil"/>
              <w:bottom w:val="nil"/>
              <w:right w:val="nil"/>
            </w:tcBorders>
          </w:tcPr>
          <w:p w:rsidR="00883128" w:rsidRPr="00AA7A6C" w:rsidRDefault="00883128" w:rsidP="00E65DEA">
            <w:pPr>
              <w:spacing w:after="0" w:line="20" w:lineRule="atLeast"/>
              <w:jc w:val="right"/>
            </w:pPr>
            <w:r>
              <w:t>836,652</w:t>
            </w: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r>
              <w:t>Other operating costs</w:t>
            </w:r>
          </w:p>
        </w:tc>
        <w:tc>
          <w:tcPr>
            <w:tcW w:w="1800" w:type="dxa"/>
            <w:tcBorders>
              <w:top w:val="nil"/>
              <w:left w:val="nil"/>
              <w:bottom w:val="nil"/>
              <w:right w:val="nil"/>
            </w:tcBorders>
          </w:tcPr>
          <w:p w:rsidR="00883128" w:rsidRPr="000B02CE" w:rsidRDefault="00883128" w:rsidP="00E65DEA">
            <w:pPr>
              <w:spacing w:after="0" w:line="20" w:lineRule="atLeast"/>
              <w:jc w:val="right"/>
              <w:rPr>
                <w:b/>
                <w:u w:val="single"/>
              </w:rPr>
            </w:pPr>
            <w:r>
              <w:rPr>
                <w:b/>
                <w:u w:val="single"/>
              </w:rPr>
              <w:t>505,353</w:t>
            </w:r>
          </w:p>
        </w:tc>
        <w:tc>
          <w:tcPr>
            <w:tcW w:w="1574" w:type="dxa"/>
            <w:tcBorders>
              <w:top w:val="nil"/>
              <w:left w:val="nil"/>
              <w:bottom w:val="nil"/>
              <w:right w:val="nil"/>
            </w:tcBorders>
          </w:tcPr>
          <w:p w:rsidR="00883128" w:rsidRPr="000B02CE" w:rsidRDefault="00883128" w:rsidP="00E65DEA">
            <w:pPr>
              <w:spacing w:after="0" w:line="20" w:lineRule="atLeast"/>
              <w:jc w:val="right"/>
              <w:rPr>
                <w:u w:val="single"/>
              </w:rPr>
            </w:pPr>
            <w:r>
              <w:rPr>
                <w:u w:val="single"/>
              </w:rPr>
              <w:t>559,156</w:t>
            </w: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p>
        </w:tc>
        <w:tc>
          <w:tcPr>
            <w:tcW w:w="1800" w:type="dxa"/>
            <w:tcBorders>
              <w:top w:val="nil"/>
              <w:left w:val="nil"/>
              <w:bottom w:val="nil"/>
              <w:right w:val="nil"/>
            </w:tcBorders>
          </w:tcPr>
          <w:p w:rsidR="00883128" w:rsidRPr="000B02CE" w:rsidRDefault="00883128" w:rsidP="00E65DEA">
            <w:pPr>
              <w:spacing w:after="0" w:line="20" w:lineRule="atLeast"/>
              <w:jc w:val="right"/>
              <w:rPr>
                <w:b/>
                <w:u w:val="single"/>
              </w:rPr>
            </w:pPr>
            <w:r>
              <w:rPr>
                <w:b/>
                <w:u w:val="single"/>
              </w:rPr>
              <w:t>3,367,147</w:t>
            </w:r>
          </w:p>
        </w:tc>
        <w:tc>
          <w:tcPr>
            <w:tcW w:w="1574" w:type="dxa"/>
            <w:tcBorders>
              <w:top w:val="nil"/>
              <w:left w:val="nil"/>
              <w:bottom w:val="nil"/>
              <w:right w:val="nil"/>
            </w:tcBorders>
          </w:tcPr>
          <w:p w:rsidR="00883128" w:rsidRPr="000B02CE" w:rsidRDefault="00883128" w:rsidP="00E65DEA">
            <w:pPr>
              <w:spacing w:after="0" w:line="20" w:lineRule="atLeast"/>
              <w:jc w:val="right"/>
              <w:rPr>
                <w:u w:val="single"/>
              </w:rPr>
            </w:pPr>
            <w:r w:rsidRPr="000B02CE">
              <w:rPr>
                <w:u w:val="single"/>
              </w:rPr>
              <w:t>3,</w:t>
            </w:r>
            <w:r>
              <w:rPr>
                <w:u w:val="single"/>
              </w:rPr>
              <w:t>412,885</w:t>
            </w: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Default="00883128" w:rsidP="00E65DEA">
            <w:pPr>
              <w:spacing w:after="0" w:line="20" w:lineRule="atLeast"/>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E65DEA">
            <w:pPr>
              <w:spacing w:after="0" w:line="20" w:lineRule="atLeast"/>
              <w:rPr>
                <w:b/>
              </w:rPr>
            </w:pPr>
            <w:r>
              <w:rPr>
                <w:b/>
              </w:rPr>
              <w:t>Deficit for the financial year</w:t>
            </w:r>
          </w:p>
        </w:tc>
        <w:tc>
          <w:tcPr>
            <w:tcW w:w="1800" w:type="dxa"/>
            <w:tcBorders>
              <w:top w:val="nil"/>
              <w:left w:val="nil"/>
              <w:bottom w:val="nil"/>
              <w:right w:val="nil"/>
            </w:tcBorders>
          </w:tcPr>
          <w:p w:rsidR="00883128" w:rsidRPr="00166A07" w:rsidRDefault="00883128" w:rsidP="00E65DEA">
            <w:pPr>
              <w:spacing w:after="0" w:line="20" w:lineRule="atLeast"/>
              <w:jc w:val="right"/>
              <w:rPr>
                <w:b/>
              </w:rPr>
            </w:pPr>
            <w:r>
              <w:rPr>
                <w:b/>
              </w:rPr>
              <w:t>(23,878)</w:t>
            </w:r>
          </w:p>
        </w:tc>
        <w:tc>
          <w:tcPr>
            <w:tcW w:w="1574" w:type="dxa"/>
            <w:tcBorders>
              <w:top w:val="nil"/>
              <w:left w:val="nil"/>
              <w:bottom w:val="nil"/>
              <w:right w:val="nil"/>
            </w:tcBorders>
          </w:tcPr>
          <w:p w:rsidR="00883128" w:rsidRPr="00AA7A6C" w:rsidRDefault="00883128" w:rsidP="00E65DEA">
            <w:pPr>
              <w:spacing w:after="0" w:line="20" w:lineRule="atLeast"/>
              <w:jc w:val="right"/>
            </w:pPr>
            <w:r>
              <w:t>(36,081)</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line="20" w:lineRule="atLeast"/>
              <w:rPr>
                <w:b/>
              </w:rPr>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E65DEA">
            <w:pPr>
              <w:spacing w:after="0" w:line="20" w:lineRule="atLeast"/>
              <w:rPr>
                <w:b/>
              </w:rPr>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E65DEA">
            <w:pPr>
              <w:spacing w:after="0" w:line="20" w:lineRule="atLeast"/>
              <w:rPr>
                <w:b/>
              </w:rPr>
            </w:pPr>
          </w:p>
        </w:tc>
        <w:tc>
          <w:tcPr>
            <w:tcW w:w="1800" w:type="dxa"/>
            <w:tcBorders>
              <w:top w:val="nil"/>
              <w:left w:val="nil"/>
              <w:bottom w:val="nil"/>
              <w:right w:val="nil"/>
            </w:tcBorders>
          </w:tcPr>
          <w:p w:rsidR="00883128" w:rsidRPr="00166A07" w:rsidRDefault="00883128" w:rsidP="00E65DEA">
            <w:pPr>
              <w:spacing w:after="0" w:line="20" w:lineRule="atLeast"/>
              <w:jc w:val="right"/>
              <w:rPr>
                <w:b/>
              </w:rPr>
            </w:pPr>
          </w:p>
        </w:tc>
        <w:tc>
          <w:tcPr>
            <w:tcW w:w="1574" w:type="dxa"/>
            <w:tcBorders>
              <w:top w:val="nil"/>
              <w:left w:val="nil"/>
              <w:bottom w:val="nil"/>
              <w:right w:val="nil"/>
            </w:tcBorders>
          </w:tcPr>
          <w:p w:rsidR="00883128" w:rsidRPr="00AA7A6C" w:rsidRDefault="00883128" w:rsidP="00E65DEA">
            <w:pPr>
              <w:spacing w:after="0" w:line="20" w:lineRule="atLeast"/>
              <w:jc w:val="right"/>
            </w:pPr>
          </w:p>
        </w:tc>
      </w:tr>
    </w:tbl>
    <w:p w:rsidR="00AE4CCB" w:rsidRDefault="00AE4CCB" w:rsidP="00883128">
      <w:pPr>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E65DEA" w:rsidRDefault="00E65DEA" w:rsidP="00AE4CCB">
      <w:pPr>
        <w:spacing w:after="0" w:line="240" w:lineRule="auto"/>
        <w:rPr>
          <w:b/>
        </w:rPr>
      </w:pPr>
    </w:p>
    <w:p w:rsidR="00883128" w:rsidRDefault="00883128" w:rsidP="00AE4CCB">
      <w:pPr>
        <w:spacing w:after="0" w:line="240" w:lineRule="auto"/>
        <w:rPr>
          <w:b/>
        </w:rPr>
      </w:pPr>
      <w:r>
        <w:rPr>
          <w:b/>
        </w:rPr>
        <w:t>BALANCE SHEET</w:t>
      </w:r>
    </w:p>
    <w:p w:rsidR="00883128" w:rsidRDefault="00883128" w:rsidP="00AE4CCB">
      <w:pPr>
        <w:spacing w:after="0" w:line="240" w:lineRule="auto"/>
        <w:rPr>
          <w:b/>
        </w:rPr>
      </w:pPr>
      <w:r>
        <w:rPr>
          <w:b/>
        </w:rPr>
        <w:t>as at 31 MARCH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574"/>
      </w:tblGrid>
      <w:tr w:rsidR="00883128" w:rsidRPr="00166A07" w:rsidTr="005C7018">
        <w:tc>
          <w:tcPr>
            <w:tcW w:w="5148" w:type="dxa"/>
            <w:tcBorders>
              <w:top w:val="nil"/>
              <w:left w:val="nil"/>
              <w:bottom w:val="nil"/>
              <w:right w:val="nil"/>
            </w:tcBorders>
          </w:tcPr>
          <w:p w:rsidR="00883128" w:rsidRPr="00166A07" w:rsidRDefault="00883128" w:rsidP="00AE4CCB">
            <w:pPr>
              <w:spacing w:after="0" w:line="240" w:lineRule="auto"/>
              <w:rPr>
                <w:b/>
              </w:rPr>
            </w:pPr>
          </w:p>
        </w:tc>
        <w:tc>
          <w:tcPr>
            <w:tcW w:w="1800" w:type="dxa"/>
            <w:tcBorders>
              <w:top w:val="nil"/>
              <w:left w:val="nil"/>
              <w:bottom w:val="nil"/>
              <w:right w:val="nil"/>
            </w:tcBorders>
          </w:tcPr>
          <w:p w:rsidR="00883128" w:rsidRPr="00166A07" w:rsidRDefault="00883128" w:rsidP="00AE4CCB">
            <w:pPr>
              <w:spacing w:after="0" w:line="240" w:lineRule="auto"/>
              <w:jc w:val="right"/>
              <w:rPr>
                <w:b/>
              </w:rPr>
            </w:pPr>
            <w:r>
              <w:rPr>
                <w:b/>
              </w:rPr>
              <w:t>2018</w:t>
            </w:r>
          </w:p>
          <w:p w:rsidR="00883128" w:rsidRPr="00166A07" w:rsidRDefault="00883128" w:rsidP="00AE4CCB">
            <w:pPr>
              <w:spacing w:after="0" w:line="240" w:lineRule="auto"/>
              <w:jc w:val="right"/>
              <w:rPr>
                <w:b/>
              </w:rPr>
            </w:pPr>
            <w:r w:rsidRPr="00166A07">
              <w:rPr>
                <w:b/>
              </w:rPr>
              <w:t>£</w:t>
            </w:r>
          </w:p>
        </w:tc>
        <w:tc>
          <w:tcPr>
            <w:tcW w:w="1574" w:type="dxa"/>
            <w:tcBorders>
              <w:top w:val="nil"/>
              <w:left w:val="nil"/>
              <w:bottom w:val="nil"/>
              <w:right w:val="nil"/>
            </w:tcBorders>
          </w:tcPr>
          <w:p w:rsidR="00883128" w:rsidRPr="00C9053C" w:rsidRDefault="00883128" w:rsidP="00AE4CCB">
            <w:pPr>
              <w:spacing w:after="0" w:line="240" w:lineRule="auto"/>
              <w:jc w:val="right"/>
            </w:pPr>
            <w:r>
              <w:t>2017</w:t>
            </w:r>
          </w:p>
          <w:p w:rsidR="00883128" w:rsidRPr="00C9053C" w:rsidRDefault="00883128" w:rsidP="00AE4CCB">
            <w:pPr>
              <w:spacing w:after="0" w:line="240" w:lineRule="auto"/>
              <w:jc w:val="right"/>
            </w:pPr>
            <w:r w:rsidRPr="00C9053C">
              <w:t>£</w:t>
            </w:r>
          </w:p>
        </w:tc>
      </w:tr>
      <w:tr w:rsidR="00883128" w:rsidRPr="00166A07" w:rsidTr="005C7018">
        <w:tc>
          <w:tcPr>
            <w:tcW w:w="5148" w:type="dxa"/>
            <w:tcBorders>
              <w:top w:val="nil"/>
              <w:left w:val="nil"/>
              <w:bottom w:val="nil"/>
              <w:right w:val="nil"/>
            </w:tcBorders>
          </w:tcPr>
          <w:p w:rsidR="006F7815" w:rsidRDefault="006F7815" w:rsidP="00AE4CCB">
            <w:pPr>
              <w:spacing w:after="0" w:line="240" w:lineRule="auto"/>
              <w:rPr>
                <w:b/>
              </w:rPr>
            </w:pPr>
          </w:p>
          <w:p w:rsidR="00883128" w:rsidRPr="00166A07" w:rsidRDefault="00883128" w:rsidP="00AE4CCB">
            <w:pPr>
              <w:spacing w:after="0" w:line="240" w:lineRule="auto"/>
              <w:rPr>
                <w:b/>
              </w:rPr>
            </w:pPr>
            <w:r w:rsidRPr="00166A07">
              <w:rPr>
                <w:b/>
              </w:rPr>
              <w:t>Fixed Assets</w:t>
            </w:r>
          </w:p>
        </w:tc>
        <w:tc>
          <w:tcPr>
            <w:tcW w:w="1800" w:type="dxa"/>
            <w:tcBorders>
              <w:top w:val="nil"/>
              <w:left w:val="nil"/>
              <w:bottom w:val="nil"/>
              <w:right w:val="nil"/>
            </w:tcBorders>
          </w:tcPr>
          <w:p w:rsidR="00883128" w:rsidRPr="00166A07" w:rsidRDefault="00883128" w:rsidP="00AE4CCB">
            <w:pPr>
              <w:spacing w:after="0" w:line="240" w:lineRule="auto"/>
              <w:jc w:val="right"/>
              <w:rPr>
                <w:b/>
              </w:rPr>
            </w:pPr>
          </w:p>
        </w:tc>
        <w:tc>
          <w:tcPr>
            <w:tcW w:w="1574" w:type="dxa"/>
            <w:tcBorders>
              <w:top w:val="nil"/>
              <w:left w:val="nil"/>
              <w:bottom w:val="nil"/>
              <w:right w:val="nil"/>
            </w:tcBorders>
          </w:tcPr>
          <w:p w:rsidR="00883128" w:rsidRPr="00C9053C" w:rsidRDefault="00883128" w:rsidP="00AE4CCB">
            <w:pPr>
              <w:spacing w:after="0" w:line="240" w:lineRule="auto"/>
              <w:jc w:val="right"/>
            </w:pPr>
          </w:p>
        </w:tc>
      </w:tr>
      <w:tr w:rsidR="00883128" w:rsidRPr="00166A07" w:rsidTr="005C7018">
        <w:tc>
          <w:tcPr>
            <w:tcW w:w="5148" w:type="dxa"/>
            <w:tcBorders>
              <w:top w:val="nil"/>
              <w:left w:val="nil"/>
              <w:bottom w:val="nil"/>
              <w:right w:val="nil"/>
            </w:tcBorders>
          </w:tcPr>
          <w:p w:rsidR="00883128" w:rsidRDefault="00883128" w:rsidP="00AE4CCB">
            <w:pPr>
              <w:spacing w:after="0" w:line="240" w:lineRule="auto"/>
            </w:pPr>
            <w:r>
              <w:t>Tangible fixed assets</w:t>
            </w:r>
          </w:p>
        </w:tc>
        <w:tc>
          <w:tcPr>
            <w:tcW w:w="1800" w:type="dxa"/>
            <w:tcBorders>
              <w:top w:val="nil"/>
              <w:left w:val="nil"/>
              <w:bottom w:val="nil"/>
              <w:right w:val="nil"/>
            </w:tcBorders>
          </w:tcPr>
          <w:p w:rsidR="00883128" w:rsidRPr="00AA132F" w:rsidRDefault="00883128" w:rsidP="00AE4CCB">
            <w:pPr>
              <w:spacing w:after="0" w:line="240" w:lineRule="auto"/>
              <w:jc w:val="right"/>
              <w:rPr>
                <w:b/>
                <w:u w:val="single"/>
              </w:rPr>
            </w:pPr>
            <w:r w:rsidRPr="00AA132F">
              <w:rPr>
                <w:b/>
                <w:u w:val="single"/>
              </w:rPr>
              <w:t>3,</w:t>
            </w:r>
            <w:r>
              <w:rPr>
                <w:b/>
                <w:u w:val="single"/>
              </w:rPr>
              <w:t>980,776</w:t>
            </w:r>
          </w:p>
        </w:tc>
        <w:tc>
          <w:tcPr>
            <w:tcW w:w="1574" w:type="dxa"/>
            <w:tcBorders>
              <w:top w:val="nil"/>
              <w:left w:val="nil"/>
              <w:bottom w:val="nil"/>
              <w:right w:val="nil"/>
            </w:tcBorders>
          </w:tcPr>
          <w:p w:rsidR="00883128" w:rsidRPr="00AA132F" w:rsidRDefault="00883128" w:rsidP="00AE4CCB">
            <w:pPr>
              <w:spacing w:after="0" w:line="240" w:lineRule="auto"/>
              <w:jc w:val="right"/>
              <w:rPr>
                <w:u w:val="single"/>
              </w:rPr>
            </w:pPr>
            <w:r w:rsidRPr="00AA132F">
              <w:rPr>
                <w:u w:val="single"/>
              </w:rPr>
              <w:t>3,</w:t>
            </w:r>
            <w:r>
              <w:rPr>
                <w:u w:val="single"/>
              </w:rPr>
              <w:t>957,364</w:t>
            </w:r>
          </w:p>
        </w:tc>
      </w:tr>
      <w:tr w:rsidR="00883128" w:rsidRPr="00166A07" w:rsidTr="005C7018">
        <w:tc>
          <w:tcPr>
            <w:tcW w:w="5148" w:type="dxa"/>
            <w:tcBorders>
              <w:top w:val="nil"/>
              <w:left w:val="nil"/>
              <w:bottom w:val="nil"/>
              <w:right w:val="nil"/>
            </w:tcBorders>
          </w:tcPr>
          <w:p w:rsidR="00883128" w:rsidRDefault="00883128" w:rsidP="00AE4CCB">
            <w:pPr>
              <w:spacing w:after="0" w:line="240" w:lineRule="auto"/>
            </w:pPr>
          </w:p>
        </w:tc>
        <w:tc>
          <w:tcPr>
            <w:tcW w:w="1800" w:type="dxa"/>
            <w:tcBorders>
              <w:top w:val="nil"/>
              <w:left w:val="nil"/>
              <w:bottom w:val="nil"/>
              <w:right w:val="nil"/>
            </w:tcBorders>
          </w:tcPr>
          <w:p w:rsidR="00883128" w:rsidRPr="00166A07" w:rsidRDefault="00883128" w:rsidP="00AE4CCB">
            <w:pPr>
              <w:spacing w:after="0" w:line="240" w:lineRule="auto"/>
              <w:jc w:val="right"/>
              <w:rPr>
                <w:b/>
              </w:rPr>
            </w:pPr>
          </w:p>
        </w:tc>
        <w:tc>
          <w:tcPr>
            <w:tcW w:w="1574" w:type="dxa"/>
            <w:tcBorders>
              <w:top w:val="nil"/>
              <w:left w:val="nil"/>
              <w:bottom w:val="nil"/>
              <w:right w:val="nil"/>
            </w:tcBorders>
          </w:tcPr>
          <w:p w:rsidR="00883128" w:rsidRPr="00C9053C" w:rsidRDefault="00883128" w:rsidP="00AE4CCB">
            <w:pPr>
              <w:spacing w:after="0" w:line="240" w:lineRule="auto"/>
              <w:jc w:val="right"/>
            </w:pPr>
          </w:p>
        </w:tc>
      </w:tr>
      <w:tr w:rsidR="00883128" w:rsidRPr="00166A07" w:rsidTr="005C7018">
        <w:tc>
          <w:tcPr>
            <w:tcW w:w="5148" w:type="dxa"/>
            <w:tcBorders>
              <w:top w:val="nil"/>
              <w:left w:val="nil"/>
              <w:bottom w:val="nil"/>
              <w:right w:val="nil"/>
            </w:tcBorders>
          </w:tcPr>
          <w:p w:rsidR="006F7815" w:rsidRDefault="006F7815" w:rsidP="00AE4CCB">
            <w:pPr>
              <w:spacing w:after="0" w:line="240" w:lineRule="auto"/>
              <w:rPr>
                <w:b/>
              </w:rPr>
            </w:pPr>
          </w:p>
          <w:p w:rsidR="00883128" w:rsidRPr="00166A07" w:rsidRDefault="00883128" w:rsidP="00AE4CCB">
            <w:pPr>
              <w:spacing w:after="0" w:line="240" w:lineRule="auto"/>
              <w:rPr>
                <w:b/>
              </w:rPr>
            </w:pPr>
            <w:r w:rsidRPr="00166A07">
              <w:rPr>
                <w:b/>
              </w:rPr>
              <w:t>Current Assets</w:t>
            </w:r>
          </w:p>
        </w:tc>
        <w:tc>
          <w:tcPr>
            <w:tcW w:w="1800" w:type="dxa"/>
            <w:tcBorders>
              <w:top w:val="nil"/>
              <w:left w:val="nil"/>
              <w:bottom w:val="nil"/>
              <w:right w:val="nil"/>
            </w:tcBorders>
          </w:tcPr>
          <w:p w:rsidR="00883128" w:rsidRPr="00166A07" w:rsidRDefault="00883128" w:rsidP="00AE4CCB">
            <w:pPr>
              <w:spacing w:after="0" w:line="240" w:lineRule="auto"/>
              <w:jc w:val="right"/>
              <w:rPr>
                <w:b/>
              </w:rPr>
            </w:pPr>
          </w:p>
        </w:tc>
        <w:tc>
          <w:tcPr>
            <w:tcW w:w="1574" w:type="dxa"/>
            <w:tcBorders>
              <w:top w:val="nil"/>
              <w:left w:val="nil"/>
              <w:bottom w:val="nil"/>
              <w:right w:val="nil"/>
            </w:tcBorders>
          </w:tcPr>
          <w:p w:rsidR="00883128" w:rsidRPr="00C9053C" w:rsidRDefault="00883128" w:rsidP="00AE4CCB">
            <w:pPr>
              <w:spacing w:after="0" w:line="240" w:lineRule="auto"/>
              <w:jc w:val="right"/>
            </w:pPr>
          </w:p>
        </w:tc>
      </w:tr>
      <w:tr w:rsidR="00883128" w:rsidRPr="00166A07" w:rsidTr="005C7018">
        <w:tc>
          <w:tcPr>
            <w:tcW w:w="5148" w:type="dxa"/>
            <w:tcBorders>
              <w:top w:val="nil"/>
              <w:left w:val="nil"/>
              <w:bottom w:val="nil"/>
              <w:right w:val="nil"/>
            </w:tcBorders>
          </w:tcPr>
          <w:p w:rsidR="00883128" w:rsidRDefault="00883128" w:rsidP="00AE4CCB">
            <w:pPr>
              <w:spacing w:after="0" w:line="240" w:lineRule="auto"/>
            </w:pPr>
            <w:r>
              <w:t>Debtors</w:t>
            </w:r>
          </w:p>
        </w:tc>
        <w:tc>
          <w:tcPr>
            <w:tcW w:w="1800" w:type="dxa"/>
            <w:tcBorders>
              <w:top w:val="nil"/>
              <w:left w:val="nil"/>
              <w:bottom w:val="nil"/>
              <w:right w:val="nil"/>
            </w:tcBorders>
          </w:tcPr>
          <w:p w:rsidR="00883128" w:rsidRPr="00166A07" w:rsidRDefault="00883128" w:rsidP="00AE4CCB">
            <w:pPr>
              <w:spacing w:after="0" w:line="240" w:lineRule="auto"/>
              <w:rPr>
                <w:b/>
              </w:rPr>
            </w:pPr>
            <w:r>
              <w:rPr>
                <w:b/>
              </w:rPr>
              <w:t>19,071</w:t>
            </w:r>
          </w:p>
        </w:tc>
        <w:tc>
          <w:tcPr>
            <w:tcW w:w="1574" w:type="dxa"/>
            <w:tcBorders>
              <w:top w:val="nil"/>
              <w:left w:val="nil"/>
              <w:bottom w:val="nil"/>
              <w:right w:val="nil"/>
            </w:tcBorders>
          </w:tcPr>
          <w:p w:rsidR="00883128" w:rsidRPr="00C9053C" w:rsidRDefault="00883128" w:rsidP="00AE4CCB">
            <w:pPr>
              <w:spacing w:after="0" w:line="240" w:lineRule="auto"/>
            </w:pPr>
            <w:r>
              <w:t>28,700</w:t>
            </w:r>
          </w:p>
        </w:tc>
      </w:tr>
      <w:tr w:rsidR="00883128" w:rsidRPr="00166A07" w:rsidTr="005C7018">
        <w:tc>
          <w:tcPr>
            <w:tcW w:w="5148" w:type="dxa"/>
            <w:tcBorders>
              <w:top w:val="nil"/>
              <w:left w:val="nil"/>
              <w:bottom w:val="nil"/>
              <w:right w:val="nil"/>
            </w:tcBorders>
          </w:tcPr>
          <w:p w:rsidR="00883128" w:rsidRPr="00B2747E" w:rsidRDefault="00883128" w:rsidP="00AE4CCB">
            <w:pPr>
              <w:spacing w:after="0" w:line="240" w:lineRule="auto"/>
            </w:pPr>
            <w:r>
              <w:t>Cash at bank and in hand</w:t>
            </w:r>
          </w:p>
        </w:tc>
        <w:tc>
          <w:tcPr>
            <w:tcW w:w="1800" w:type="dxa"/>
            <w:tcBorders>
              <w:top w:val="nil"/>
              <w:left w:val="nil"/>
              <w:bottom w:val="nil"/>
              <w:right w:val="nil"/>
            </w:tcBorders>
          </w:tcPr>
          <w:p w:rsidR="00883128" w:rsidRPr="00AA132F" w:rsidRDefault="00883128" w:rsidP="00AE4CCB">
            <w:pPr>
              <w:spacing w:after="0" w:line="240" w:lineRule="auto"/>
              <w:rPr>
                <w:b/>
                <w:u w:val="single"/>
              </w:rPr>
            </w:pPr>
            <w:r>
              <w:rPr>
                <w:b/>
                <w:u w:val="single"/>
              </w:rPr>
              <w:t>33,330</w:t>
            </w:r>
          </w:p>
        </w:tc>
        <w:tc>
          <w:tcPr>
            <w:tcW w:w="1574" w:type="dxa"/>
            <w:tcBorders>
              <w:top w:val="nil"/>
              <w:left w:val="nil"/>
              <w:bottom w:val="nil"/>
              <w:right w:val="nil"/>
            </w:tcBorders>
          </w:tcPr>
          <w:p w:rsidR="00883128" w:rsidRPr="00AA132F" w:rsidRDefault="00883128" w:rsidP="00AE4CCB">
            <w:pPr>
              <w:spacing w:after="0" w:line="240" w:lineRule="auto"/>
              <w:rPr>
                <w:u w:val="single"/>
              </w:rPr>
            </w:pPr>
            <w:r>
              <w:rPr>
                <w:u w:val="single"/>
              </w:rPr>
              <w:t>19,361</w:t>
            </w:r>
          </w:p>
        </w:tc>
      </w:tr>
      <w:tr w:rsidR="00883128" w:rsidRPr="00166A07" w:rsidTr="005C7018">
        <w:tc>
          <w:tcPr>
            <w:tcW w:w="5148" w:type="dxa"/>
            <w:tcBorders>
              <w:top w:val="nil"/>
              <w:left w:val="nil"/>
              <w:bottom w:val="nil"/>
              <w:right w:val="nil"/>
            </w:tcBorders>
          </w:tcPr>
          <w:p w:rsidR="00883128" w:rsidRPr="007B70A6" w:rsidRDefault="00883128" w:rsidP="00AE4CCB">
            <w:pPr>
              <w:spacing w:after="0" w:line="240" w:lineRule="auto"/>
            </w:pPr>
          </w:p>
        </w:tc>
        <w:tc>
          <w:tcPr>
            <w:tcW w:w="1800" w:type="dxa"/>
            <w:tcBorders>
              <w:top w:val="nil"/>
              <w:left w:val="nil"/>
              <w:bottom w:val="nil"/>
              <w:right w:val="nil"/>
            </w:tcBorders>
          </w:tcPr>
          <w:p w:rsidR="00883128" w:rsidRPr="00166A07" w:rsidRDefault="00883128" w:rsidP="00AE4CCB">
            <w:pPr>
              <w:spacing w:after="0" w:line="240" w:lineRule="auto"/>
              <w:rPr>
                <w:b/>
              </w:rPr>
            </w:pPr>
            <w:r>
              <w:rPr>
                <w:b/>
              </w:rPr>
              <w:t>52,401</w:t>
            </w:r>
          </w:p>
        </w:tc>
        <w:tc>
          <w:tcPr>
            <w:tcW w:w="1574" w:type="dxa"/>
            <w:tcBorders>
              <w:top w:val="nil"/>
              <w:left w:val="nil"/>
              <w:bottom w:val="nil"/>
              <w:right w:val="nil"/>
            </w:tcBorders>
          </w:tcPr>
          <w:p w:rsidR="00883128" w:rsidRPr="00C9053C" w:rsidRDefault="00883128" w:rsidP="00AE4CCB">
            <w:pPr>
              <w:spacing w:after="0" w:line="240" w:lineRule="auto"/>
            </w:pPr>
            <w:r>
              <w:t>48,061</w:t>
            </w:r>
          </w:p>
        </w:tc>
      </w:tr>
      <w:tr w:rsidR="00883128" w:rsidRPr="00166A07" w:rsidTr="005C7018">
        <w:tc>
          <w:tcPr>
            <w:tcW w:w="5148" w:type="dxa"/>
            <w:tcBorders>
              <w:top w:val="nil"/>
              <w:left w:val="nil"/>
              <w:bottom w:val="nil"/>
              <w:right w:val="nil"/>
            </w:tcBorders>
          </w:tcPr>
          <w:p w:rsidR="00883128" w:rsidRDefault="00883128" w:rsidP="00AE4CCB">
            <w:pPr>
              <w:spacing w:after="0" w:line="240" w:lineRule="auto"/>
            </w:pPr>
          </w:p>
        </w:tc>
        <w:tc>
          <w:tcPr>
            <w:tcW w:w="1800" w:type="dxa"/>
            <w:tcBorders>
              <w:top w:val="nil"/>
              <w:left w:val="nil"/>
              <w:bottom w:val="nil"/>
              <w:right w:val="nil"/>
            </w:tcBorders>
          </w:tcPr>
          <w:p w:rsidR="00883128" w:rsidRPr="00166A07" w:rsidRDefault="00883128" w:rsidP="00AE4CCB">
            <w:pPr>
              <w:spacing w:after="0" w:line="240" w:lineRule="auto"/>
              <w:jc w:val="right"/>
              <w:rPr>
                <w:b/>
              </w:rPr>
            </w:pPr>
          </w:p>
        </w:tc>
        <w:tc>
          <w:tcPr>
            <w:tcW w:w="1574" w:type="dxa"/>
            <w:tcBorders>
              <w:top w:val="nil"/>
              <w:left w:val="nil"/>
              <w:bottom w:val="nil"/>
              <w:right w:val="nil"/>
            </w:tcBorders>
          </w:tcPr>
          <w:p w:rsidR="00883128" w:rsidRPr="00C9053C" w:rsidRDefault="00883128" w:rsidP="00AE4CCB">
            <w:pPr>
              <w:spacing w:after="0" w:line="240" w:lineRule="auto"/>
              <w:jc w:val="right"/>
            </w:pPr>
          </w:p>
        </w:tc>
      </w:tr>
      <w:tr w:rsidR="00883128" w:rsidRPr="00166A07" w:rsidTr="005C7018">
        <w:tc>
          <w:tcPr>
            <w:tcW w:w="5148" w:type="dxa"/>
            <w:tcBorders>
              <w:top w:val="nil"/>
              <w:left w:val="nil"/>
              <w:bottom w:val="nil"/>
              <w:right w:val="nil"/>
            </w:tcBorders>
          </w:tcPr>
          <w:p w:rsidR="00883128" w:rsidRPr="00AA132F" w:rsidRDefault="00883128" w:rsidP="00AE4CCB">
            <w:pPr>
              <w:spacing w:after="0" w:line="240" w:lineRule="auto"/>
              <w:rPr>
                <w:b/>
              </w:rPr>
            </w:pPr>
            <w:r w:rsidRPr="00166A07">
              <w:rPr>
                <w:b/>
              </w:rPr>
              <w:t xml:space="preserve">Creditors:  </w:t>
            </w:r>
            <w:r w:rsidRPr="00AA132F">
              <w:rPr>
                <w:b/>
              </w:rPr>
              <w:t xml:space="preserve">amounts falling due </w:t>
            </w:r>
          </w:p>
          <w:p w:rsidR="00883128" w:rsidRPr="00166A07" w:rsidRDefault="00883128" w:rsidP="00AE4CCB">
            <w:pPr>
              <w:spacing w:after="0" w:line="240" w:lineRule="auto"/>
              <w:rPr>
                <w:b/>
              </w:rPr>
            </w:pPr>
            <w:r w:rsidRPr="00AA132F">
              <w:rPr>
                <w:b/>
              </w:rPr>
              <w:t>within one year</w:t>
            </w:r>
          </w:p>
        </w:tc>
        <w:tc>
          <w:tcPr>
            <w:tcW w:w="1800" w:type="dxa"/>
            <w:tcBorders>
              <w:top w:val="nil"/>
              <w:left w:val="nil"/>
              <w:bottom w:val="nil"/>
              <w:right w:val="nil"/>
            </w:tcBorders>
          </w:tcPr>
          <w:p w:rsidR="00883128" w:rsidRPr="00166A07" w:rsidRDefault="00883128" w:rsidP="00AE4CCB">
            <w:pPr>
              <w:spacing w:after="0" w:line="240" w:lineRule="auto"/>
              <w:rPr>
                <w:b/>
              </w:rPr>
            </w:pPr>
            <w:r w:rsidRPr="00166A07">
              <w:rPr>
                <w:b/>
              </w:rPr>
              <w:t>(</w:t>
            </w:r>
            <w:r>
              <w:rPr>
                <w:b/>
              </w:rPr>
              <w:t>174,880</w:t>
            </w:r>
            <w:r w:rsidRPr="00166A07">
              <w:rPr>
                <w:b/>
              </w:rPr>
              <w:t>)</w:t>
            </w:r>
          </w:p>
        </w:tc>
        <w:tc>
          <w:tcPr>
            <w:tcW w:w="1574" w:type="dxa"/>
            <w:tcBorders>
              <w:top w:val="nil"/>
              <w:left w:val="nil"/>
              <w:bottom w:val="nil"/>
              <w:right w:val="nil"/>
            </w:tcBorders>
          </w:tcPr>
          <w:p w:rsidR="00883128" w:rsidRPr="00C9053C" w:rsidRDefault="00883128" w:rsidP="00AE4CCB">
            <w:pPr>
              <w:spacing w:after="0" w:line="240" w:lineRule="auto"/>
            </w:pPr>
            <w:r>
              <w:t>(146,662)</w:t>
            </w:r>
          </w:p>
        </w:tc>
      </w:tr>
      <w:tr w:rsidR="00883128" w:rsidRPr="00166A07" w:rsidTr="005C7018">
        <w:tc>
          <w:tcPr>
            <w:tcW w:w="5148" w:type="dxa"/>
            <w:tcBorders>
              <w:top w:val="nil"/>
              <w:left w:val="nil"/>
              <w:bottom w:val="nil"/>
              <w:right w:val="nil"/>
            </w:tcBorders>
          </w:tcPr>
          <w:p w:rsidR="00883128" w:rsidRDefault="00883128" w:rsidP="00AE4CCB">
            <w:pPr>
              <w:spacing w:after="0" w:line="240" w:lineRule="auto"/>
            </w:pPr>
          </w:p>
        </w:tc>
        <w:tc>
          <w:tcPr>
            <w:tcW w:w="1800" w:type="dxa"/>
            <w:tcBorders>
              <w:top w:val="nil"/>
              <w:left w:val="nil"/>
              <w:bottom w:val="nil"/>
              <w:right w:val="nil"/>
            </w:tcBorders>
          </w:tcPr>
          <w:p w:rsidR="00883128" w:rsidRPr="00166A07" w:rsidRDefault="00883128" w:rsidP="00AE4CCB">
            <w:pPr>
              <w:spacing w:after="0" w:line="240" w:lineRule="auto"/>
              <w:jc w:val="right"/>
              <w:rPr>
                <w:b/>
              </w:rPr>
            </w:pPr>
          </w:p>
        </w:tc>
        <w:tc>
          <w:tcPr>
            <w:tcW w:w="1574" w:type="dxa"/>
            <w:tcBorders>
              <w:top w:val="nil"/>
              <w:left w:val="nil"/>
              <w:bottom w:val="nil"/>
              <w:right w:val="nil"/>
            </w:tcBorders>
          </w:tcPr>
          <w:p w:rsidR="00883128" w:rsidRPr="00C9053C" w:rsidRDefault="00883128" w:rsidP="00AE4CCB">
            <w:pPr>
              <w:spacing w:after="0" w:line="240" w:lineRule="auto"/>
              <w:jc w:val="right"/>
            </w:pPr>
          </w:p>
        </w:tc>
      </w:tr>
      <w:tr w:rsidR="00883128" w:rsidRPr="00166A07" w:rsidTr="005C7018">
        <w:tc>
          <w:tcPr>
            <w:tcW w:w="5148" w:type="dxa"/>
            <w:tcBorders>
              <w:top w:val="nil"/>
              <w:left w:val="nil"/>
              <w:bottom w:val="nil"/>
              <w:right w:val="nil"/>
            </w:tcBorders>
          </w:tcPr>
          <w:p w:rsidR="006F7815" w:rsidRDefault="006F7815" w:rsidP="00AE4CCB">
            <w:pPr>
              <w:spacing w:after="0" w:line="240" w:lineRule="auto"/>
              <w:rPr>
                <w:b/>
              </w:rPr>
            </w:pPr>
          </w:p>
          <w:p w:rsidR="00883128" w:rsidRDefault="00883128" w:rsidP="00AE4CCB">
            <w:pPr>
              <w:spacing w:after="0" w:line="240" w:lineRule="auto"/>
              <w:rPr>
                <w:b/>
              </w:rPr>
            </w:pPr>
            <w:r>
              <w:rPr>
                <w:b/>
              </w:rPr>
              <w:t>Net current liabilities</w:t>
            </w:r>
          </w:p>
          <w:p w:rsidR="00AE4CCB" w:rsidRDefault="00AE4CCB" w:rsidP="00AE4CCB">
            <w:pPr>
              <w:spacing w:after="0" w:line="240" w:lineRule="auto"/>
              <w:rPr>
                <w:b/>
              </w:rPr>
            </w:pPr>
          </w:p>
          <w:p w:rsidR="006F7815" w:rsidRDefault="006F7815" w:rsidP="00AE4CCB">
            <w:pPr>
              <w:spacing w:after="0" w:line="240" w:lineRule="auto"/>
              <w:rPr>
                <w:b/>
              </w:rPr>
            </w:pPr>
          </w:p>
          <w:p w:rsidR="006F7815" w:rsidRDefault="006F7815" w:rsidP="00AE4CCB">
            <w:pPr>
              <w:spacing w:after="0" w:line="240" w:lineRule="auto"/>
              <w:rPr>
                <w:b/>
              </w:rPr>
            </w:pPr>
          </w:p>
          <w:p w:rsidR="00883128" w:rsidRDefault="00883128" w:rsidP="00AE4CCB">
            <w:pPr>
              <w:spacing w:after="0" w:line="240" w:lineRule="auto"/>
              <w:rPr>
                <w:b/>
              </w:rPr>
            </w:pPr>
            <w:r>
              <w:rPr>
                <w:b/>
              </w:rPr>
              <w:t>Total assets less current liabilities</w:t>
            </w:r>
          </w:p>
          <w:p w:rsidR="00883128" w:rsidRDefault="00883128" w:rsidP="00AE4CCB">
            <w:pPr>
              <w:spacing w:after="0" w:line="240" w:lineRule="auto"/>
              <w:rPr>
                <w:b/>
              </w:rPr>
            </w:pPr>
          </w:p>
          <w:p w:rsidR="006F7815" w:rsidRDefault="006F7815" w:rsidP="00AE4CCB">
            <w:pPr>
              <w:spacing w:after="0" w:line="240" w:lineRule="auto"/>
              <w:rPr>
                <w:b/>
              </w:rPr>
            </w:pPr>
          </w:p>
          <w:p w:rsidR="00883128" w:rsidRDefault="00883128" w:rsidP="00AE4CCB">
            <w:pPr>
              <w:spacing w:after="0" w:line="240" w:lineRule="auto"/>
              <w:rPr>
                <w:b/>
              </w:rPr>
            </w:pPr>
            <w:r>
              <w:rPr>
                <w:b/>
              </w:rPr>
              <w:t>Creditors: amounts falling due</w:t>
            </w:r>
          </w:p>
          <w:p w:rsidR="00883128" w:rsidRPr="00166A07" w:rsidRDefault="00883128" w:rsidP="00AE4CCB">
            <w:pPr>
              <w:spacing w:after="0" w:line="240" w:lineRule="auto"/>
              <w:rPr>
                <w:b/>
              </w:rPr>
            </w:pPr>
            <w:r>
              <w:rPr>
                <w:b/>
              </w:rPr>
              <w:t>After more than one year</w:t>
            </w:r>
          </w:p>
        </w:tc>
        <w:tc>
          <w:tcPr>
            <w:tcW w:w="1800" w:type="dxa"/>
            <w:tcBorders>
              <w:top w:val="nil"/>
              <w:left w:val="nil"/>
              <w:bottom w:val="nil"/>
              <w:right w:val="nil"/>
            </w:tcBorders>
          </w:tcPr>
          <w:p w:rsidR="00883128" w:rsidRDefault="00883128" w:rsidP="00AE4CCB">
            <w:pPr>
              <w:spacing w:after="0" w:line="240" w:lineRule="auto"/>
              <w:jc w:val="right"/>
              <w:rPr>
                <w:b/>
                <w:u w:val="single"/>
              </w:rPr>
            </w:pPr>
            <w:r>
              <w:rPr>
                <w:b/>
                <w:u w:val="single"/>
              </w:rPr>
              <w:t>(122,479</w:t>
            </w:r>
            <w:r w:rsidRPr="009B52C8">
              <w:rPr>
                <w:b/>
                <w:u w:val="single"/>
              </w:rPr>
              <w:t>)</w:t>
            </w:r>
          </w:p>
          <w:p w:rsidR="00883128" w:rsidRPr="009B52C8" w:rsidRDefault="00883128" w:rsidP="00AE4CCB">
            <w:pPr>
              <w:spacing w:after="0" w:line="240" w:lineRule="auto"/>
              <w:jc w:val="right"/>
              <w:rPr>
                <w:b/>
                <w:u w:val="single"/>
              </w:rPr>
            </w:pPr>
          </w:p>
          <w:p w:rsidR="00883128" w:rsidRDefault="00883128" w:rsidP="00AE4CCB">
            <w:pPr>
              <w:spacing w:after="0" w:line="240" w:lineRule="auto"/>
              <w:jc w:val="right"/>
              <w:rPr>
                <w:b/>
              </w:rPr>
            </w:pPr>
          </w:p>
          <w:p w:rsidR="00883128" w:rsidRDefault="00883128" w:rsidP="00AE4CCB">
            <w:pPr>
              <w:spacing w:after="0" w:line="240" w:lineRule="auto"/>
              <w:jc w:val="right"/>
              <w:rPr>
                <w:b/>
              </w:rPr>
            </w:pPr>
            <w:r>
              <w:rPr>
                <w:b/>
              </w:rPr>
              <w:t>3,858,297</w:t>
            </w:r>
          </w:p>
          <w:p w:rsidR="00883128" w:rsidRDefault="00883128" w:rsidP="00AE4CCB">
            <w:pPr>
              <w:spacing w:after="0" w:line="240" w:lineRule="auto"/>
              <w:jc w:val="right"/>
              <w:rPr>
                <w:b/>
              </w:rPr>
            </w:pPr>
          </w:p>
          <w:p w:rsidR="00883128" w:rsidRPr="009B52C8" w:rsidRDefault="00883128" w:rsidP="00AE4CCB">
            <w:pPr>
              <w:spacing w:after="0" w:line="240" w:lineRule="auto"/>
              <w:jc w:val="right"/>
              <w:rPr>
                <w:b/>
                <w:u w:val="single"/>
              </w:rPr>
            </w:pPr>
            <w:r>
              <w:rPr>
                <w:b/>
                <w:u w:val="single"/>
              </w:rPr>
              <w:t>(3,980,776</w:t>
            </w:r>
            <w:r w:rsidRPr="009B52C8">
              <w:rPr>
                <w:b/>
                <w:u w:val="single"/>
              </w:rPr>
              <w:t>)</w:t>
            </w:r>
          </w:p>
        </w:tc>
        <w:tc>
          <w:tcPr>
            <w:tcW w:w="1574" w:type="dxa"/>
            <w:tcBorders>
              <w:top w:val="nil"/>
              <w:left w:val="nil"/>
              <w:bottom w:val="nil"/>
              <w:right w:val="nil"/>
            </w:tcBorders>
          </w:tcPr>
          <w:p w:rsidR="00883128" w:rsidRDefault="00883128" w:rsidP="00AE4CCB">
            <w:pPr>
              <w:spacing w:after="0" w:line="240" w:lineRule="auto"/>
              <w:jc w:val="right"/>
              <w:rPr>
                <w:u w:val="single"/>
              </w:rPr>
            </w:pPr>
            <w:r>
              <w:rPr>
                <w:u w:val="single"/>
              </w:rPr>
              <w:t>(98,601</w:t>
            </w:r>
            <w:r w:rsidRPr="009B52C8">
              <w:rPr>
                <w:u w:val="single"/>
              </w:rPr>
              <w:t>)</w:t>
            </w:r>
          </w:p>
          <w:p w:rsidR="00883128" w:rsidRPr="009B52C8" w:rsidRDefault="00883128" w:rsidP="00AE4CCB">
            <w:pPr>
              <w:spacing w:after="0" w:line="240" w:lineRule="auto"/>
              <w:jc w:val="right"/>
              <w:rPr>
                <w:u w:val="single"/>
              </w:rPr>
            </w:pPr>
          </w:p>
          <w:p w:rsidR="00883128" w:rsidRDefault="00883128" w:rsidP="00AE4CCB">
            <w:pPr>
              <w:spacing w:after="0" w:line="240" w:lineRule="auto"/>
              <w:jc w:val="right"/>
            </w:pPr>
          </w:p>
          <w:p w:rsidR="00883128" w:rsidRDefault="00883128" w:rsidP="00AE4CCB">
            <w:pPr>
              <w:spacing w:after="0" w:line="240" w:lineRule="auto"/>
              <w:jc w:val="right"/>
            </w:pPr>
            <w:r>
              <w:t>3,858,763</w:t>
            </w:r>
          </w:p>
          <w:p w:rsidR="00883128" w:rsidRDefault="00883128" w:rsidP="00AE4CCB">
            <w:pPr>
              <w:spacing w:after="0" w:line="240" w:lineRule="auto"/>
              <w:jc w:val="right"/>
            </w:pPr>
          </w:p>
          <w:p w:rsidR="00883128" w:rsidRPr="009B52C8" w:rsidRDefault="00883128" w:rsidP="00AE4CCB">
            <w:pPr>
              <w:spacing w:after="0" w:line="240" w:lineRule="auto"/>
              <w:jc w:val="right"/>
              <w:rPr>
                <w:u w:val="single"/>
              </w:rPr>
            </w:pPr>
            <w:r>
              <w:rPr>
                <w:u w:val="single"/>
              </w:rPr>
              <w:t>(3,957,364</w:t>
            </w:r>
            <w:r w:rsidRPr="009B52C8">
              <w:rPr>
                <w:u w:val="single"/>
              </w:rPr>
              <w:t>)</w:t>
            </w:r>
          </w:p>
        </w:tc>
      </w:tr>
      <w:tr w:rsidR="00883128" w:rsidRPr="00166A07" w:rsidTr="005C7018">
        <w:tc>
          <w:tcPr>
            <w:tcW w:w="5148" w:type="dxa"/>
            <w:tcBorders>
              <w:top w:val="nil"/>
              <w:left w:val="nil"/>
              <w:bottom w:val="nil"/>
              <w:right w:val="nil"/>
            </w:tcBorders>
          </w:tcPr>
          <w:p w:rsidR="00883128" w:rsidRDefault="00883128" w:rsidP="00AE4CCB">
            <w:pPr>
              <w:spacing w:after="0" w:line="240" w:lineRule="auto"/>
              <w:rPr>
                <w:b/>
              </w:rPr>
            </w:pPr>
          </w:p>
        </w:tc>
        <w:tc>
          <w:tcPr>
            <w:tcW w:w="1800" w:type="dxa"/>
            <w:tcBorders>
              <w:top w:val="nil"/>
              <w:left w:val="nil"/>
              <w:bottom w:val="nil"/>
              <w:right w:val="nil"/>
            </w:tcBorders>
          </w:tcPr>
          <w:p w:rsidR="00883128" w:rsidRPr="009B52C8" w:rsidRDefault="00883128" w:rsidP="00AE4CCB">
            <w:pPr>
              <w:spacing w:after="0" w:line="240" w:lineRule="auto"/>
              <w:jc w:val="right"/>
              <w:rPr>
                <w:b/>
                <w:u w:val="single"/>
              </w:rPr>
            </w:pPr>
          </w:p>
        </w:tc>
        <w:tc>
          <w:tcPr>
            <w:tcW w:w="1574" w:type="dxa"/>
            <w:tcBorders>
              <w:top w:val="nil"/>
              <w:left w:val="nil"/>
              <w:bottom w:val="nil"/>
              <w:right w:val="nil"/>
            </w:tcBorders>
          </w:tcPr>
          <w:p w:rsidR="00883128" w:rsidRPr="009B52C8" w:rsidRDefault="00883128" w:rsidP="00AE4CCB">
            <w:pPr>
              <w:spacing w:after="0" w:line="240" w:lineRule="auto"/>
              <w:jc w:val="right"/>
              <w:rPr>
                <w:u w:val="single"/>
              </w:rPr>
            </w:pPr>
          </w:p>
        </w:tc>
      </w:tr>
      <w:tr w:rsidR="00883128" w:rsidRPr="00166A07" w:rsidTr="005C7018">
        <w:tc>
          <w:tcPr>
            <w:tcW w:w="5148" w:type="dxa"/>
            <w:tcBorders>
              <w:top w:val="nil"/>
              <w:left w:val="nil"/>
              <w:bottom w:val="nil"/>
              <w:right w:val="nil"/>
            </w:tcBorders>
          </w:tcPr>
          <w:p w:rsidR="006F7815" w:rsidRDefault="006F7815" w:rsidP="00AE4CCB">
            <w:pPr>
              <w:spacing w:after="0" w:line="240" w:lineRule="auto"/>
              <w:rPr>
                <w:b/>
              </w:rPr>
            </w:pPr>
          </w:p>
          <w:p w:rsidR="00883128" w:rsidRPr="00166A07" w:rsidRDefault="00883128" w:rsidP="00AE4CCB">
            <w:pPr>
              <w:spacing w:after="0" w:line="240" w:lineRule="auto"/>
              <w:rPr>
                <w:b/>
              </w:rPr>
            </w:pPr>
            <w:r>
              <w:rPr>
                <w:b/>
              </w:rPr>
              <w:t>Net Liabilities</w:t>
            </w:r>
          </w:p>
        </w:tc>
        <w:tc>
          <w:tcPr>
            <w:tcW w:w="1800" w:type="dxa"/>
            <w:tcBorders>
              <w:top w:val="nil"/>
              <w:left w:val="nil"/>
              <w:bottom w:val="nil"/>
              <w:right w:val="nil"/>
            </w:tcBorders>
          </w:tcPr>
          <w:p w:rsidR="00883128" w:rsidRPr="00AA132F" w:rsidRDefault="00883128" w:rsidP="00AE4CCB">
            <w:pPr>
              <w:spacing w:after="0" w:line="240" w:lineRule="auto"/>
              <w:jc w:val="right"/>
              <w:rPr>
                <w:b/>
                <w:u w:val="single"/>
              </w:rPr>
            </w:pPr>
            <w:r w:rsidRPr="00AA132F">
              <w:rPr>
                <w:b/>
                <w:u w:val="single"/>
              </w:rPr>
              <w:t>(</w:t>
            </w:r>
            <w:r>
              <w:rPr>
                <w:b/>
                <w:u w:val="single"/>
              </w:rPr>
              <w:t>122,479</w:t>
            </w:r>
            <w:r w:rsidRPr="00AA132F">
              <w:rPr>
                <w:b/>
                <w:u w:val="single"/>
              </w:rPr>
              <w:t>)</w:t>
            </w:r>
          </w:p>
        </w:tc>
        <w:tc>
          <w:tcPr>
            <w:tcW w:w="1574" w:type="dxa"/>
            <w:tcBorders>
              <w:top w:val="nil"/>
              <w:left w:val="nil"/>
              <w:bottom w:val="nil"/>
              <w:right w:val="nil"/>
            </w:tcBorders>
          </w:tcPr>
          <w:p w:rsidR="00883128" w:rsidRPr="00AA132F" w:rsidRDefault="00883128" w:rsidP="00AE4CCB">
            <w:pPr>
              <w:spacing w:after="0" w:line="240" w:lineRule="auto"/>
              <w:jc w:val="right"/>
              <w:rPr>
                <w:u w:val="single"/>
              </w:rPr>
            </w:pPr>
            <w:r>
              <w:rPr>
                <w:u w:val="single"/>
              </w:rPr>
              <w:t>(98,601</w:t>
            </w:r>
            <w:r w:rsidRPr="00AA132F">
              <w:rPr>
                <w:u w:val="single"/>
              </w:rPr>
              <w:t>)</w:t>
            </w:r>
          </w:p>
        </w:tc>
      </w:tr>
      <w:tr w:rsidR="00883128" w:rsidRPr="00166A07" w:rsidTr="005C7018">
        <w:tc>
          <w:tcPr>
            <w:tcW w:w="5148" w:type="dxa"/>
            <w:tcBorders>
              <w:top w:val="nil"/>
              <w:left w:val="nil"/>
              <w:bottom w:val="nil"/>
              <w:right w:val="nil"/>
            </w:tcBorders>
          </w:tcPr>
          <w:p w:rsidR="00883128" w:rsidRPr="00166A07" w:rsidRDefault="00883128" w:rsidP="00AE4CCB">
            <w:pPr>
              <w:spacing w:after="0" w:line="240" w:lineRule="auto"/>
              <w:rPr>
                <w:b/>
              </w:rPr>
            </w:pPr>
          </w:p>
        </w:tc>
        <w:tc>
          <w:tcPr>
            <w:tcW w:w="1800" w:type="dxa"/>
            <w:tcBorders>
              <w:top w:val="nil"/>
              <w:left w:val="nil"/>
              <w:bottom w:val="nil"/>
              <w:right w:val="nil"/>
            </w:tcBorders>
          </w:tcPr>
          <w:p w:rsidR="00883128" w:rsidRPr="00166A07" w:rsidRDefault="00883128" w:rsidP="00AE4CCB">
            <w:pPr>
              <w:spacing w:after="0" w:line="240" w:lineRule="auto"/>
              <w:jc w:val="right"/>
              <w:rPr>
                <w:b/>
              </w:rPr>
            </w:pPr>
          </w:p>
        </w:tc>
        <w:tc>
          <w:tcPr>
            <w:tcW w:w="1574" w:type="dxa"/>
            <w:tcBorders>
              <w:top w:val="nil"/>
              <w:left w:val="nil"/>
              <w:bottom w:val="nil"/>
              <w:right w:val="nil"/>
            </w:tcBorders>
          </w:tcPr>
          <w:p w:rsidR="00883128" w:rsidRPr="00F63012" w:rsidRDefault="00883128" w:rsidP="00AE4CCB">
            <w:pPr>
              <w:spacing w:after="0" w:line="240" w:lineRule="auto"/>
              <w:jc w:val="right"/>
            </w:pPr>
          </w:p>
        </w:tc>
      </w:tr>
      <w:tr w:rsidR="00883128" w:rsidRPr="00166A07" w:rsidTr="005C7018">
        <w:tc>
          <w:tcPr>
            <w:tcW w:w="5148" w:type="dxa"/>
            <w:tcBorders>
              <w:top w:val="nil"/>
              <w:left w:val="nil"/>
              <w:bottom w:val="nil"/>
              <w:right w:val="nil"/>
            </w:tcBorders>
          </w:tcPr>
          <w:p w:rsidR="00883128" w:rsidRPr="00166A07" w:rsidRDefault="00883128" w:rsidP="00AE4CCB">
            <w:pPr>
              <w:spacing w:after="0" w:line="240" w:lineRule="auto"/>
              <w:rPr>
                <w:b/>
              </w:rPr>
            </w:pPr>
          </w:p>
        </w:tc>
        <w:tc>
          <w:tcPr>
            <w:tcW w:w="1800" w:type="dxa"/>
            <w:tcBorders>
              <w:top w:val="nil"/>
              <w:left w:val="nil"/>
              <w:bottom w:val="nil"/>
              <w:right w:val="nil"/>
            </w:tcBorders>
          </w:tcPr>
          <w:p w:rsidR="00883128" w:rsidRPr="00166A07" w:rsidRDefault="00883128" w:rsidP="00AE4CCB">
            <w:pPr>
              <w:spacing w:after="0" w:line="240" w:lineRule="auto"/>
              <w:jc w:val="right"/>
              <w:rPr>
                <w:b/>
              </w:rPr>
            </w:pPr>
          </w:p>
        </w:tc>
        <w:tc>
          <w:tcPr>
            <w:tcW w:w="1574" w:type="dxa"/>
            <w:tcBorders>
              <w:top w:val="nil"/>
              <w:left w:val="nil"/>
              <w:bottom w:val="nil"/>
              <w:right w:val="nil"/>
            </w:tcBorders>
          </w:tcPr>
          <w:p w:rsidR="00883128" w:rsidRPr="00F63012" w:rsidRDefault="00883128" w:rsidP="00AE4CCB">
            <w:pPr>
              <w:spacing w:after="0" w:line="240" w:lineRule="auto"/>
              <w:jc w:val="right"/>
            </w:pPr>
          </w:p>
        </w:tc>
      </w:tr>
      <w:tr w:rsidR="00883128" w:rsidRPr="00166A07" w:rsidTr="005C7018">
        <w:tc>
          <w:tcPr>
            <w:tcW w:w="5148" w:type="dxa"/>
            <w:tcBorders>
              <w:top w:val="nil"/>
              <w:left w:val="nil"/>
              <w:bottom w:val="nil"/>
              <w:right w:val="nil"/>
            </w:tcBorders>
          </w:tcPr>
          <w:p w:rsidR="00883128" w:rsidRPr="00166A07" w:rsidRDefault="00883128" w:rsidP="00AE4CCB">
            <w:pPr>
              <w:spacing w:after="0" w:line="240" w:lineRule="auto"/>
              <w:rPr>
                <w:b/>
              </w:rPr>
            </w:pPr>
            <w:r>
              <w:rPr>
                <w:b/>
              </w:rPr>
              <w:t>Reserves</w:t>
            </w:r>
          </w:p>
        </w:tc>
        <w:tc>
          <w:tcPr>
            <w:tcW w:w="1800" w:type="dxa"/>
            <w:tcBorders>
              <w:top w:val="nil"/>
              <w:left w:val="nil"/>
              <w:bottom w:val="nil"/>
              <w:right w:val="nil"/>
            </w:tcBorders>
          </w:tcPr>
          <w:p w:rsidR="00883128" w:rsidRPr="00166A07" w:rsidRDefault="00883128" w:rsidP="00AE4CCB">
            <w:pPr>
              <w:spacing w:after="0" w:line="240" w:lineRule="auto"/>
              <w:jc w:val="right"/>
              <w:rPr>
                <w:b/>
              </w:rPr>
            </w:pPr>
          </w:p>
        </w:tc>
        <w:tc>
          <w:tcPr>
            <w:tcW w:w="1574" w:type="dxa"/>
            <w:tcBorders>
              <w:top w:val="nil"/>
              <w:left w:val="nil"/>
              <w:bottom w:val="nil"/>
              <w:right w:val="nil"/>
            </w:tcBorders>
          </w:tcPr>
          <w:p w:rsidR="00883128" w:rsidRPr="00F63012" w:rsidRDefault="00883128" w:rsidP="00AE4CCB">
            <w:pPr>
              <w:spacing w:after="0" w:line="240" w:lineRule="auto"/>
              <w:jc w:val="right"/>
            </w:pPr>
          </w:p>
        </w:tc>
      </w:tr>
      <w:tr w:rsidR="00883128" w:rsidRPr="00166A07" w:rsidTr="005C7018">
        <w:tc>
          <w:tcPr>
            <w:tcW w:w="5148" w:type="dxa"/>
            <w:tcBorders>
              <w:top w:val="nil"/>
              <w:left w:val="nil"/>
              <w:bottom w:val="nil"/>
              <w:right w:val="nil"/>
            </w:tcBorders>
          </w:tcPr>
          <w:p w:rsidR="00883128" w:rsidRPr="00B2747E" w:rsidRDefault="00883128" w:rsidP="00AE4CCB">
            <w:pPr>
              <w:spacing w:after="0" w:line="240" w:lineRule="auto"/>
            </w:pPr>
            <w:r>
              <w:t>Revenue reserves</w:t>
            </w:r>
          </w:p>
        </w:tc>
        <w:tc>
          <w:tcPr>
            <w:tcW w:w="1800" w:type="dxa"/>
            <w:tcBorders>
              <w:top w:val="nil"/>
              <w:left w:val="nil"/>
              <w:bottom w:val="nil"/>
              <w:right w:val="nil"/>
            </w:tcBorders>
          </w:tcPr>
          <w:p w:rsidR="00883128" w:rsidRPr="009B52C8" w:rsidRDefault="00883128" w:rsidP="00AE4CCB">
            <w:pPr>
              <w:spacing w:after="0" w:line="240" w:lineRule="auto"/>
              <w:jc w:val="right"/>
              <w:rPr>
                <w:b/>
                <w:u w:val="single"/>
              </w:rPr>
            </w:pPr>
            <w:r>
              <w:rPr>
                <w:b/>
                <w:u w:val="single"/>
              </w:rPr>
              <w:t>(122,479</w:t>
            </w:r>
            <w:r w:rsidRPr="009B52C8">
              <w:rPr>
                <w:b/>
                <w:u w:val="single"/>
              </w:rPr>
              <w:t>)</w:t>
            </w:r>
          </w:p>
          <w:p w:rsidR="00883128" w:rsidRPr="00166A07" w:rsidRDefault="00883128" w:rsidP="00AE4CCB">
            <w:pPr>
              <w:spacing w:after="0" w:line="240" w:lineRule="auto"/>
              <w:jc w:val="right"/>
              <w:rPr>
                <w:b/>
              </w:rPr>
            </w:pPr>
          </w:p>
        </w:tc>
        <w:tc>
          <w:tcPr>
            <w:tcW w:w="1574" w:type="dxa"/>
            <w:tcBorders>
              <w:top w:val="nil"/>
              <w:left w:val="nil"/>
              <w:bottom w:val="nil"/>
              <w:right w:val="nil"/>
            </w:tcBorders>
          </w:tcPr>
          <w:p w:rsidR="00883128" w:rsidRPr="009B52C8" w:rsidRDefault="00883128" w:rsidP="00AE4CCB">
            <w:pPr>
              <w:spacing w:after="0" w:line="240" w:lineRule="auto"/>
              <w:jc w:val="right"/>
              <w:rPr>
                <w:u w:val="single"/>
              </w:rPr>
            </w:pPr>
            <w:r>
              <w:rPr>
                <w:u w:val="single"/>
              </w:rPr>
              <w:t>(98,601</w:t>
            </w:r>
            <w:r w:rsidRPr="009B52C8">
              <w:rPr>
                <w:u w:val="single"/>
              </w:rPr>
              <w:t>)</w:t>
            </w:r>
          </w:p>
        </w:tc>
      </w:tr>
    </w:tbl>
    <w:p w:rsidR="00883128" w:rsidRDefault="00883128" w:rsidP="00AE4CCB">
      <w:pPr>
        <w:spacing w:line="240" w:lineRule="auto"/>
        <w:rPr>
          <w:b/>
        </w:rPr>
      </w:pPr>
    </w:p>
    <w:p w:rsidR="00883128" w:rsidRDefault="00883128" w:rsidP="00883128">
      <w:pPr>
        <w:rPr>
          <w:b/>
        </w:rPr>
      </w:pPr>
    </w:p>
    <w:p w:rsidR="00883128" w:rsidRDefault="00883128" w:rsidP="00883128">
      <w:pPr>
        <w:rPr>
          <w:b/>
        </w:rPr>
      </w:pPr>
    </w:p>
    <w:p w:rsidR="00883128" w:rsidRDefault="00883128" w:rsidP="00883128">
      <w:pPr>
        <w:rPr>
          <w:b/>
        </w:rPr>
      </w:pPr>
    </w:p>
    <w:p w:rsidR="00883128" w:rsidRDefault="00883128" w:rsidP="00883128">
      <w:pPr>
        <w:rPr>
          <w:b/>
        </w:rPr>
      </w:pPr>
    </w:p>
    <w:p w:rsidR="00883128" w:rsidRDefault="00883128" w:rsidP="00E65DEA">
      <w:pPr>
        <w:spacing w:after="0"/>
        <w:rPr>
          <w:b/>
          <w:sz w:val="20"/>
          <w:szCs w:val="20"/>
        </w:rPr>
      </w:pPr>
      <w:r>
        <w:rPr>
          <w:b/>
        </w:rPr>
        <w:br w:type="page"/>
      </w:r>
      <w:r w:rsidRPr="000A25A9">
        <w:rPr>
          <w:b/>
          <w:sz w:val="20"/>
          <w:szCs w:val="20"/>
        </w:rPr>
        <w:lastRenderedPageBreak/>
        <w:t>NOTES TO THE FINANCIAL STATEMENTS</w:t>
      </w:r>
    </w:p>
    <w:p w:rsidR="00A539A6" w:rsidRPr="000A25A9" w:rsidRDefault="00A539A6" w:rsidP="00E65DEA">
      <w:pPr>
        <w:spacing w:after="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574"/>
      </w:tblGrid>
      <w:tr w:rsidR="00883128" w:rsidRPr="00166A07" w:rsidTr="005C7018">
        <w:tc>
          <w:tcPr>
            <w:tcW w:w="5148" w:type="dxa"/>
            <w:tcBorders>
              <w:top w:val="nil"/>
              <w:left w:val="nil"/>
              <w:bottom w:val="nil"/>
              <w:right w:val="nil"/>
            </w:tcBorders>
          </w:tcPr>
          <w:p w:rsidR="00883128" w:rsidRPr="00166A07" w:rsidRDefault="00883128" w:rsidP="00E65DEA">
            <w:pPr>
              <w:spacing w:after="0"/>
              <w:rPr>
                <w:b/>
                <w:sz w:val="20"/>
                <w:szCs w:val="20"/>
              </w:rPr>
            </w:pPr>
            <w:r w:rsidRPr="00166A07">
              <w:rPr>
                <w:b/>
                <w:sz w:val="20"/>
                <w:szCs w:val="20"/>
              </w:rPr>
              <w:t>Creditors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2018</w:t>
            </w:r>
          </w:p>
          <w:p w:rsidR="00883128" w:rsidRPr="00166A07" w:rsidRDefault="00883128" w:rsidP="00E65DEA">
            <w:pPr>
              <w:spacing w:after="0"/>
              <w:jc w:val="right"/>
              <w:rPr>
                <w:b/>
                <w:sz w:val="20"/>
                <w:szCs w:val="20"/>
              </w:rPr>
            </w:pPr>
            <w:r w:rsidRPr="00166A07">
              <w:rPr>
                <w:b/>
                <w:sz w:val="20"/>
                <w:szCs w:val="20"/>
              </w:rPr>
              <w:t>£</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2017</w:t>
            </w:r>
          </w:p>
          <w:p w:rsidR="00883128" w:rsidRPr="00166A07" w:rsidRDefault="00883128" w:rsidP="00E65DEA">
            <w:pPr>
              <w:spacing w:after="0"/>
              <w:jc w:val="right"/>
              <w:rPr>
                <w:sz w:val="20"/>
                <w:szCs w:val="20"/>
              </w:rPr>
            </w:pPr>
            <w:r w:rsidRPr="00166A07">
              <w:rPr>
                <w:sz w:val="20"/>
                <w:szCs w:val="20"/>
              </w:rPr>
              <w:t>£</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b/>
                <w:sz w:val="20"/>
                <w:szCs w:val="20"/>
              </w:rPr>
            </w:pPr>
          </w:p>
        </w:tc>
        <w:tc>
          <w:tcPr>
            <w:tcW w:w="1800" w:type="dxa"/>
            <w:tcBorders>
              <w:top w:val="nil"/>
              <w:left w:val="nil"/>
              <w:bottom w:val="nil"/>
              <w:right w:val="nil"/>
            </w:tcBorders>
          </w:tcPr>
          <w:p w:rsidR="00883128" w:rsidRPr="00166A07" w:rsidRDefault="00883128" w:rsidP="00E65DEA">
            <w:pPr>
              <w:spacing w:after="0"/>
              <w:jc w:val="right"/>
              <w:rPr>
                <w:b/>
                <w:sz w:val="20"/>
                <w:szCs w:val="20"/>
              </w:rPr>
            </w:pPr>
          </w:p>
        </w:tc>
        <w:tc>
          <w:tcPr>
            <w:tcW w:w="1574" w:type="dxa"/>
            <w:tcBorders>
              <w:top w:val="nil"/>
              <w:left w:val="nil"/>
              <w:bottom w:val="nil"/>
              <w:right w:val="nil"/>
            </w:tcBorders>
          </w:tcPr>
          <w:p w:rsidR="00883128" w:rsidRPr="00166A07" w:rsidRDefault="00883128" w:rsidP="00E65DEA">
            <w:pPr>
              <w:spacing w:after="0"/>
              <w:jc w:val="right"/>
              <w:rPr>
                <w:sz w:val="20"/>
                <w:szCs w:val="20"/>
              </w:rPr>
            </w:pP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b/>
                <w:sz w:val="20"/>
                <w:szCs w:val="20"/>
              </w:rPr>
            </w:pPr>
            <w:r w:rsidRPr="00166A07">
              <w:rPr>
                <w:b/>
                <w:sz w:val="20"/>
                <w:szCs w:val="20"/>
              </w:rPr>
              <w:t>Amounts falling due within one year</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p>
        </w:tc>
        <w:tc>
          <w:tcPr>
            <w:tcW w:w="1574" w:type="dxa"/>
            <w:tcBorders>
              <w:top w:val="nil"/>
              <w:left w:val="nil"/>
              <w:bottom w:val="nil"/>
              <w:right w:val="nil"/>
            </w:tcBorders>
          </w:tcPr>
          <w:p w:rsidR="00883128" w:rsidRPr="00166A07" w:rsidRDefault="00883128" w:rsidP="00E65DEA">
            <w:pPr>
              <w:spacing w:after="0"/>
              <w:jc w:val="right"/>
              <w:rPr>
                <w:sz w:val="20"/>
                <w:szCs w:val="20"/>
              </w:rPr>
            </w:pP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Trade creditors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6,823</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(51)</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Other creditors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131,516</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141,747</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Accruals and deferred income</w:t>
            </w:r>
          </w:p>
        </w:tc>
        <w:tc>
          <w:tcPr>
            <w:tcW w:w="1800" w:type="dxa"/>
            <w:tcBorders>
              <w:top w:val="nil"/>
              <w:left w:val="nil"/>
              <w:bottom w:val="nil"/>
              <w:right w:val="nil"/>
            </w:tcBorders>
          </w:tcPr>
          <w:p w:rsidR="00883128" w:rsidRPr="00983FA4" w:rsidRDefault="00883128" w:rsidP="00E65DEA">
            <w:pPr>
              <w:spacing w:after="0"/>
              <w:jc w:val="right"/>
              <w:rPr>
                <w:b/>
                <w:sz w:val="20"/>
                <w:szCs w:val="20"/>
                <w:u w:val="single"/>
              </w:rPr>
            </w:pPr>
            <w:r>
              <w:rPr>
                <w:b/>
                <w:sz w:val="20"/>
                <w:szCs w:val="20"/>
                <w:u w:val="single"/>
              </w:rPr>
              <w:t>36,541</w:t>
            </w:r>
          </w:p>
        </w:tc>
        <w:tc>
          <w:tcPr>
            <w:tcW w:w="1574" w:type="dxa"/>
            <w:tcBorders>
              <w:top w:val="nil"/>
              <w:left w:val="nil"/>
              <w:bottom w:val="nil"/>
              <w:right w:val="nil"/>
            </w:tcBorders>
          </w:tcPr>
          <w:p w:rsidR="00883128" w:rsidRPr="00983FA4" w:rsidRDefault="00883128" w:rsidP="00E65DEA">
            <w:pPr>
              <w:spacing w:after="0"/>
              <w:jc w:val="right"/>
              <w:rPr>
                <w:sz w:val="20"/>
                <w:szCs w:val="20"/>
                <w:u w:val="single"/>
              </w:rPr>
            </w:pPr>
            <w:r>
              <w:rPr>
                <w:sz w:val="20"/>
                <w:szCs w:val="20"/>
                <w:u w:val="single"/>
              </w:rPr>
              <w:t>4,966</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p>
        </w:tc>
        <w:tc>
          <w:tcPr>
            <w:tcW w:w="1800" w:type="dxa"/>
            <w:tcBorders>
              <w:top w:val="nil"/>
              <w:left w:val="nil"/>
              <w:bottom w:val="nil"/>
              <w:right w:val="nil"/>
            </w:tcBorders>
          </w:tcPr>
          <w:p w:rsidR="00883128" w:rsidRDefault="00883128" w:rsidP="00E65DEA">
            <w:pPr>
              <w:spacing w:after="0"/>
              <w:jc w:val="right"/>
              <w:rPr>
                <w:b/>
                <w:sz w:val="20"/>
                <w:szCs w:val="20"/>
                <w:u w:val="single"/>
              </w:rPr>
            </w:pPr>
            <w:r w:rsidRPr="00983FA4">
              <w:rPr>
                <w:b/>
                <w:sz w:val="20"/>
                <w:szCs w:val="20"/>
                <w:u w:val="single"/>
              </w:rPr>
              <w:t>1</w:t>
            </w:r>
            <w:r>
              <w:rPr>
                <w:b/>
                <w:sz w:val="20"/>
                <w:szCs w:val="20"/>
                <w:u w:val="single"/>
              </w:rPr>
              <w:t>74,880</w:t>
            </w:r>
          </w:p>
          <w:p w:rsidR="00883128" w:rsidRDefault="00883128" w:rsidP="00E65DEA">
            <w:pPr>
              <w:spacing w:after="0"/>
              <w:jc w:val="right"/>
              <w:rPr>
                <w:b/>
                <w:sz w:val="20"/>
                <w:szCs w:val="20"/>
                <w:u w:val="single"/>
              </w:rPr>
            </w:pPr>
          </w:p>
          <w:p w:rsidR="00883128" w:rsidRPr="00983FA4" w:rsidRDefault="00883128" w:rsidP="00E65DEA">
            <w:pPr>
              <w:spacing w:after="0"/>
              <w:jc w:val="right"/>
              <w:rPr>
                <w:b/>
                <w:sz w:val="20"/>
                <w:szCs w:val="20"/>
                <w:u w:val="single"/>
              </w:rPr>
            </w:pPr>
          </w:p>
        </w:tc>
        <w:tc>
          <w:tcPr>
            <w:tcW w:w="1574" w:type="dxa"/>
            <w:tcBorders>
              <w:top w:val="nil"/>
              <w:left w:val="nil"/>
              <w:bottom w:val="nil"/>
              <w:right w:val="nil"/>
            </w:tcBorders>
          </w:tcPr>
          <w:p w:rsidR="00883128" w:rsidRPr="00983FA4" w:rsidRDefault="00883128" w:rsidP="00E65DEA">
            <w:pPr>
              <w:spacing w:after="0"/>
              <w:jc w:val="right"/>
              <w:rPr>
                <w:sz w:val="20"/>
                <w:szCs w:val="20"/>
                <w:u w:val="single"/>
              </w:rPr>
            </w:pPr>
            <w:r w:rsidRPr="00983FA4">
              <w:rPr>
                <w:sz w:val="20"/>
                <w:szCs w:val="20"/>
                <w:u w:val="single"/>
              </w:rPr>
              <w:t>1</w:t>
            </w:r>
            <w:r>
              <w:rPr>
                <w:sz w:val="20"/>
                <w:szCs w:val="20"/>
                <w:u w:val="single"/>
              </w:rPr>
              <w:t>46,662</w:t>
            </w:r>
          </w:p>
        </w:tc>
      </w:tr>
      <w:tr w:rsidR="00883128" w:rsidRPr="00166A07" w:rsidTr="005C7018">
        <w:tc>
          <w:tcPr>
            <w:tcW w:w="5148" w:type="dxa"/>
            <w:tcBorders>
              <w:top w:val="nil"/>
              <w:left w:val="nil"/>
              <w:bottom w:val="nil"/>
              <w:right w:val="nil"/>
            </w:tcBorders>
          </w:tcPr>
          <w:p w:rsidR="00883128" w:rsidRDefault="00883128" w:rsidP="00E65DEA">
            <w:pPr>
              <w:spacing w:after="0"/>
              <w:rPr>
                <w:b/>
                <w:sz w:val="20"/>
                <w:szCs w:val="20"/>
              </w:rPr>
            </w:pPr>
          </w:p>
          <w:p w:rsidR="00883128" w:rsidRPr="00166A07" w:rsidRDefault="00883128" w:rsidP="00E65DEA">
            <w:pPr>
              <w:spacing w:after="0"/>
              <w:rPr>
                <w:b/>
                <w:sz w:val="20"/>
                <w:szCs w:val="20"/>
              </w:rPr>
            </w:pPr>
            <w:r w:rsidRPr="00166A07">
              <w:rPr>
                <w:b/>
                <w:sz w:val="20"/>
                <w:szCs w:val="20"/>
              </w:rPr>
              <w:t>Other Operating Payments</w:t>
            </w:r>
          </w:p>
        </w:tc>
        <w:tc>
          <w:tcPr>
            <w:tcW w:w="1800" w:type="dxa"/>
            <w:tcBorders>
              <w:top w:val="nil"/>
              <w:left w:val="nil"/>
              <w:bottom w:val="nil"/>
              <w:right w:val="nil"/>
            </w:tcBorders>
          </w:tcPr>
          <w:p w:rsidR="00883128" w:rsidRDefault="00883128" w:rsidP="00E65DEA">
            <w:pPr>
              <w:spacing w:after="0"/>
              <w:jc w:val="right"/>
              <w:rPr>
                <w:b/>
                <w:sz w:val="20"/>
                <w:szCs w:val="20"/>
              </w:rPr>
            </w:pPr>
            <w:r w:rsidRPr="00166A07">
              <w:rPr>
                <w:b/>
                <w:sz w:val="20"/>
                <w:szCs w:val="20"/>
              </w:rPr>
              <w:t>201</w:t>
            </w:r>
            <w:r>
              <w:rPr>
                <w:b/>
                <w:sz w:val="20"/>
                <w:szCs w:val="20"/>
              </w:rPr>
              <w:t>8</w:t>
            </w:r>
          </w:p>
          <w:p w:rsidR="00883128" w:rsidRPr="00166A07" w:rsidRDefault="00883128" w:rsidP="00E65DEA">
            <w:pPr>
              <w:spacing w:after="0"/>
              <w:jc w:val="right"/>
              <w:rPr>
                <w:b/>
                <w:sz w:val="20"/>
                <w:szCs w:val="20"/>
              </w:rPr>
            </w:pPr>
          </w:p>
        </w:tc>
        <w:tc>
          <w:tcPr>
            <w:tcW w:w="1574" w:type="dxa"/>
            <w:tcBorders>
              <w:top w:val="nil"/>
              <w:left w:val="nil"/>
              <w:bottom w:val="nil"/>
              <w:right w:val="nil"/>
            </w:tcBorders>
          </w:tcPr>
          <w:p w:rsidR="00883128" w:rsidRPr="00166A07" w:rsidRDefault="00883128" w:rsidP="00E65DEA">
            <w:pPr>
              <w:spacing w:after="0"/>
              <w:jc w:val="right"/>
              <w:rPr>
                <w:sz w:val="20"/>
                <w:szCs w:val="20"/>
              </w:rPr>
            </w:pPr>
            <w:r w:rsidRPr="00166A07">
              <w:rPr>
                <w:sz w:val="20"/>
                <w:szCs w:val="20"/>
              </w:rPr>
              <w:t>201</w:t>
            </w:r>
            <w:r>
              <w:rPr>
                <w:sz w:val="20"/>
                <w:szCs w:val="20"/>
              </w:rPr>
              <w:t>7</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b/>
                <w:sz w:val="20"/>
                <w:szCs w:val="20"/>
              </w:rPr>
            </w:pP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sidRPr="00166A07">
              <w:rPr>
                <w:b/>
                <w:sz w:val="20"/>
                <w:szCs w:val="20"/>
              </w:rPr>
              <w:t>£</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sidRPr="00166A07">
              <w:rPr>
                <w:sz w:val="20"/>
                <w:szCs w:val="20"/>
              </w:rPr>
              <w:t>£</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Heat, light and power</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51,095</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54,271</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Water charges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4,736</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1,661</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Laundry and cleaning</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58,273</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42,051</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Rates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130,436</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125,924</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Maintenance of buildings and grounds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21,153</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32,544</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Maintenance of equipment</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2,567</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4,210</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Purchase of equipment</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22,670</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37,741</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Hire and contracted services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9,165</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3,848</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 xml:space="preserve">Stationery, books and materials </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36,765</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43,352</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Examination fees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42,222</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56,364</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School prizes and distribution</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473</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687</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Transport</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9,282</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10,419</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Advertising</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6,529</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9,943</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Printing and stationery</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24,283</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sidRPr="00166A07">
              <w:rPr>
                <w:sz w:val="20"/>
                <w:szCs w:val="20"/>
              </w:rPr>
              <w:t>2</w:t>
            </w:r>
            <w:r>
              <w:rPr>
                <w:sz w:val="20"/>
                <w:szCs w:val="20"/>
              </w:rPr>
              <w:t>3,775</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Postage &amp; telephone</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sidRPr="00166A07">
              <w:rPr>
                <w:b/>
                <w:sz w:val="20"/>
                <w:szCs w:val="20"/>
              </w:rPr>
              <w:t>1</w:t>
            </w:r>
            <w:r>
              <w:rPr>
                <w:b/>
                <w:sz w:val="20"/>
                <w:szCs w:val="20"/>
              </w:rPr>
              <w:t>0,375</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sidRPr="00166A07">
              <w:rPr>
                <w:sz w:val="20"/>
                <w:szCs w:val="20"/>
              </w:rPr>
              <w:t>1</w:t>
            </w:r>
            <w:r>
              <w:rPr>
                <w:sz w:val="20"/>
                <w:szCs w:val="20"/>
              </w:rPr>
              <w:t>1,428</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Insurance</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20,269</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sidRPr="00166A07">
              <w:rPr>
                <w:sz w:val="20"/>
                <w:szCs w:val="20"/>
              </w:rPr>
              <w:t>1</w:t>
            </w:r>
            <w:r>
              <w:rPr>
                <w:sz w:val="20"/>
                <w:szCs w:val="20"/>
              </w:rPr>
              <w:t>7,513</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Audit fees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4,250</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4,200</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Bank charges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1,197</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1,077</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Subscriptions and publications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472</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1,302</w:t>
            </w:r>
          </w:p>
        </w:tc>
      </w:tr>
      <w:tr w:rsidR="00883128" w:rsidRPr="00166A07" w:rsidTr="005C7018">
        <w:tc>
          <w:tcPr>
            <w:tcW w:w="5148" w:type="dxa"/>
            <w:tcBorders>
              <w:top w:val="nil"/>
              <w:left w:val="nil"/>
              <w:bottom w:val="nil"/>
              <w:right w:val="nil"/>
            </w:tcBorders>
          </w:tcPr>
          <w:p w:rsidR="00883128" w:rsidRDefault="00883128" w:rsidP="00E65DEA">
            <w:pPr>
              <w:spacing w:after="0"/>
              <w:rPr>
                <w:sz w:val="20"/>
                <w:szCs w:val="20"/>
              </w:rPr>
            </w:pPr>
            <w:r>
              <w:rPr>
                <w:sz w:val="20"/>
                <w:szCs w:val="20"/>
              </w:rPr>
              <w:t>Legal expenses</w:t>
            </w:r>
          </w:p>
          <w:p w:rsidR="00883128" w:rsidRPr="00166A07" w:rsidRDefault="00883128" w:rsidP="00E65DEA">
            <w:pPr>
              <w:spacing w:after="0"/>
              <w:rPr>
                <w:sz w:val="20"/>
                <w:szCs w:val="20"/>
              </w:rPr>
            </w:pPr>
            <w:r w:rsidRPr="00166A07">
              <w:rPr>
                <w:sz w:val="20"/>
                <w:szCs w:val="20"/>
              </w:rPr>
              <w:t>Entertainment and hospitality</w:t>
            </w:r>
          </w:p>
        </w:tc>
        <w:tc>
          <w:tcPr>
            <w:tcW w:w="1800" w:type="dxa"/>
            <w:tcBorders>
              <w:top w:val="nil"/>
              <w:left w:val="nil"/>
              <w:bottom w:val="nil"/>
              <w:right w:val="nil"/>
            </w:tcBorders>
          </w:tcPr>
          <w:p w:rsidR="00883128" w:rsidRDefault="00883128" w:rsidP="00E65DEA">
            <w:pPr>
              <w:spacing w:after="0"/>
              <w:jc w:val="right"/>
              <w:rPr>
                <w:b/>
                <w:sz w:val="20"/>
                <w:szCs w:val="20"/>
              </w:rPr>
            </w:pPr>
            <w:r>
              <w:rPr>
                <w:b/>
                <w:sz w:val="20"/>
                <w:szCs w:val="20"/>
              </w:rPr>
              <w:t>1,713</w:t>
            </w:r>
          </w:p>
          <w:p w:rsidR="00883128" w:rsidRPr="00166A07" w:rsidRDefault="00883128" w:rsidP="00E65DEA">
            <w:pPr>
              <w:spacing w:after="0"/>
              <w:jc w:val="right"/>
              <w:rPr>
                <w:b/>
                <w:sz w:val="20"/>
                <w:szCs w:val="20"/>
              </w:rPr>
            </w:pPr>
            <w:r>
              <w:rPr>
                <w:b/>
                <w:sz w:val="20"/>
                <w:szCs w:val="20"/>
              </w:rPr>
              <w:t>292</w:t>
            </w:r>
          </w:p>
        </w:tc>
        <w:tc>
          <w:tcPr>
            <w:tcW w:w="1574" w:type="dxa"/>
            <w:tcBorders>
              <w:top w:val="nil"/>
              <w:left w:val="nil"/>
              <w:bottom w:val="nil"/>
              <w:right w:val="nil"/>
            </w:tcBorders>
          </w:tcPr>
          <w:p w:rsidR="00883128" w:rsidRDefault="00883128" w:rsidP="00E65DEA">
            <w:pPr>
              <w:spacing w:after="0"/>
              <w:jc w:val="right"/>
              <w:rPr>
                <w:sz w:val="20"/>
                <w:szCs w:val="20"/>
              </w:rPr>
            </w:pPr>
            <w:r>
              <w:rPr>
                <w:sz w:val="20"/>
                <w:szCs w:val="20"/>
              </w:rPr>
              <w:t>2013</w:t>
            </w:r>
          </w:p>
          <w:p w:rsidR="00883128" w:rsidRPr="00166A07" w:rsidRDefault="00883128" w:rsidP="00E65DEA">
            <w:pPr>
              <w:spacing w:after="0"/>
              <w:jc w:val="right"/>
              <w:rPr>
                <w:sz w:val="20"/>
                <w:szCs w:val="20"/>
              </w:rPr>
            </w:pPr>
            <w:r>
              <w:rPr>
                <w:sz w:val="20"/>
                <w:szCs w:val="20"/>
              </w:rPr>
              <w:t>1,349</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Staff  development</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559</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1,238</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Pupil course fees</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3,165</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30,299</w:t>
            </w:r>
          </w:p>
        </w:tc>
      </w:tr>
      <w:tr w:rsidR="00883128" w:rsidRPr="00166A07" w:rsidTr="005C7018">
        <w:tc>
          <w:tcPr>
            <w:tcW w:w="5148" w:type="dxa"/>
            <w:tcBorders>
              <w:top w:val="nil"/>
              <w:left w:val="nil"/>
              <w:bottom w:val="nil"/>
              <w:right w:val="nil"/>
            </w:tcBorders>
          </w:tcPr>
          <w:p w:rsidR="00883128" w:rsidRDefault="00883128" w:rsidP="00E65DEA">
            <w:pPr>
              <w:spacing w:after="0"/>
              <w:rPr>
                <w:sz w:val="20"/>
                <w:szCs w:val="20"/>
              </w:rPr>
            </w:pPr>
            <w:r w:rsidRPr="00166A07">
              <w:rPr>
                <w:sz w:val="20"/>
                <w:szCs w:val="20"/>
              </w:rPr>
              <w:t>Sundry expenses</w:t>
            </w:r>
          </w:p>
          <w:p w:rsidR="00883128" w:rsidRPr="00166A07" w:rsidRDefault="00883128" w:rsidP="00E65DEA">
            <w:pPr>
              <w:spacing w:after="0"/>
              <w:rPr>
                <w:sz w:val="20"/>
                <w:szCs w:val="20"/>
              </w:rPr>
            </w:pPr>
            <w:r>
              <w:rPr>
                <w:sz w:val="20"/>
                <w:szCs w:val="20"/>
              </w:rPr>
              <w:t>VAT</w:t>
            </w:r>
          </w:p>
        </w:tc>
        <w:tc>
          <w:tcPr>
            <w:tcW w:w="1800" w:type="dxa"/>
            <w:tcBorders>
              <w:top w:val="nil"/>
              <w:left w:val="nil"/>
              <w:bottom w:val="nil"/>
              <w:right w:val="nil"/>
            </w:tcBorders>
          </w:tcPr>
          <w:p w:rsidR="00883128" w:rsidRDefault="00883128" w:rsidP="00E65DEA">
            <w:pPr>
              <w:spacing w:after="0"/>
              <w:jc w:val="right"/>
              <w:rPr>
                <w:b/>
                <w:sz w:val="20"/>
                <w:szCs w:val="20"/>
              </w:rPr>
            </w:pPr>
            <w:r>
              <w:rPr>
                <w:b/>
                <w:sz w:val="20"/>
                <w:szCs w:val="20"/>
              </w:rPr>
              <w:t>3,073</w:t>
            </w:r>
          </w:p>
          <w:p w:rsidR="00883128" w:rsidRPr="00166A07" w:rsidRDefault="00883128" w:rsidP="00E65DEA">
            <w:pPr>
              <w:spacing w:after="0"/>
              <w:jc w:val="right"/>
              <w:rPr>
                <w:b/>
                <w:sz w:val="20"/>
                <w:szCs w:val="20"/>
              </w:rPr>
            </w:pPr>
            <w:r>
              <w:rPr>
                <w:b/>
                <w:sz w:val="20"/>
                <w:szCs w:val="20"/>
              </w:rPr>
              <w:t>39,300</w:t>
            </w:r>
          </w:p>
        </w:tc>
        <w:tc>
          <w:tcPr>
            <w:tcW w:w="1574" w:type="dxa"/>
            <w:tcBorders>
              <w:top w:val="nil"/>
              <w:left w:val="nil"/>
              <w:bottom w:val="nil"/>
              <w:right w:val="nil"/>
            </w:tcBorders>
          </w:tcPr>
          <w:p w:rsidR="00883128" w:rsidRDefault="00883128" w:rsidP="00E65DEA">
            <w:pPr>
              <w:spacing w:after="0"/>
              <w:jc w:val="right"/>
              <w:rPr>
                <w:sz w:val="20"/>
                <w:szCs w:val="20"/>
              </w:rPr>
            </w:pPr>
            <w:r>
              <w:rPr>
                <w:sz w:val="20"/>
                <w:szCs w:val="20"/>
              </w:rPr>
              <w:t>451</w:t>
            </w:r>
          </w:p>
          <w:p w:rsidR="00883128" w:rsidRPr="00166A07" w:rsidRDefault="00883128" w:rsidP="00E65DEA">
            <w:pPr>
              <w:spacing w:after="0"/>
              <w:jc w:val="right"/>
              <w:rPr>
                <w:sz w:val="20"/>
                <w:szCs w:val="20"/>
              </w:rPr>
            </w:pPr>
            <w:r>
              <w:rPr>
                <w:sz w:val="20"/>
                <w:szCs w:val="20"/>
              </w:rPr>
              <w:t>40,437</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 xml:space="preserve">Depreciation </w:t>
            </w:r>
          </w:p>
        </w:tc>
        <w:tc>
          <w:tcPr>
            <w:tcW w:w="1800" w:type="dxa"/>
            <w:tcBorders>
              <w:top w:val="nil"/>
              <w:left w:val="nil"/>
              <w:bottom w:val="nil"/>
              <w:right w:val="nil"/>
            </w:tcBorders>
          </w:tcPr>
          <w:p w:rsidR="00883128" w:rsidRPr="00166A07" w:rsidRDefault="00883128" w:rsidP="00E65DEA">
            <w:pPr>
              <w:spacing w:after="0"/>
              <w:jc w:val="right"/>
              <w:rPr>
                <w:b/>
                <w:sz w:val="20"/>
                <w:szCs w:val="20"/>
              </w:rPr>
            </w:pPr>
            <w:r>
              <w:rPr>
                <w:b/>
                <w:sz w:val="20"/>
                <w:szCs w:val="20"/>
              </w:rPr>
              <w:t>230,384</w:t>
            </w:r>
          </w:p>
        </w:tc>
        <w:tc>
          <w:tcPr>
            <w:tcW w:w="1574" w:type="dxa"/>
            <w:tcBorders>
              <w:top w:val="nil"/>
              <w:left w:val="nil"/>
              <w:bottom w:val="nil"/>
              <w:right w:val="nil"/>
            </w:tcBorders>
          </w:tcPr>
          <w:p w:rsidR="00883128" w:rsidRPr="00166A07" w:rsidRDefault="00883128" w:rsidP="00E65DEA">
            <w:pPr>
              <w:spacing w:after="0"/>
              <w:jc w:val="right"/>
              <w:rPr>
                <w:sz w:val="20"/>
                <w:szCs w:val="20"/>
              </w:rPr>
            </w:pPr>
            <w:r>
              <w:rPr>
                <w:sz w:val="20"/>
                <w:szCs w:val="20"/>
              </w:rPr>
              <w:t>202,232</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r w:rsidRPr="00166A07">
              <w:rPr>
                <w:sz w:val="20"/>
                <w:szCs w:val="20"/>
              </w:rPr>
              <w:t>Amortisation</w:t>
            </w:r>
          </w:p>
        </w:tc>
        <w:tc>
          <w:tcPr>
            <w:tcW w:w="1800" w:type="dxa"/>
            <w:tcBorders>
              <w:top w:val="nil"/>
              <w:left w:val="nil"/>
              <w:bottom w:val="nil"/>
              <w:right w:val="nil"/>
            </w:tcBorders>
          </w:tcPr>
          <w:p w:rsidR="00883128" w:rsidRPr="005348F4" w:rsidRDefault="00883128" w:rsidP="00E65DEA">
            <w:pPr>
              <w:spacing w:after="0"/>
              <w:jc w:val="right"/>
              <w:rPr>
                <w:b/>
                <w:sz w:val="20"/>
                <w:szCs w:val="20"/>
                <w:u w:val="single"/>
              </w:rPr>
            </w:pPr>
            <w:r>
              <w:rPr>
                <w:b/>
                <w:sz w:val="20"/>
                <w:szCs w:val="20"/>
              </w:rPr>
              <w:t xml:space="preserve">  </w:t>
            </w:r>
            <w:r w:rsidRPr="005348F4">
              <w:rPr>
                <w:b/>
                <w:sz w:val="20"/>
                <w:szCs w:val="20"/>
                <w:u w:val="single"/>
              </w:rPr>
              <w:t>(</w:t>
            </w:r>
            <w:r>
              <w:rPr>
                <w:b/>
                <w:sz w:val="20"/>
                <w:szCs w:val="20"/>
                <w:u w:val="single"/>
              </w:rPr>
              <w:t>230,384</w:t>
            </w:r>
            <w:r w:rsidRPr="005348F4">
              <w:rPr>
                <w:b/>
                <w:sz w:val="20"/>
                <w:szCs w:val="20"/>
                <w:u w:val="single"/>
              </w:rPr>
              <w:t>)</w:t>
            </w:r>
          </w:p>
        </w:tc>
        <w:tc>
          <w:tcPr>
            <w:tcW w:w="1574" w:type="dxa"/>
            <w:tcBorders>
              <w:top w:val="nil"/>
              <w:left w:val="nil"/>
              <w:bottom w:val="nil"/>
              <w:right w:val="nil"/>
            </w:tcBorders>
          </w:tcPr>
          <w:p w:rsidR="00883128" w:rsidRPr="005348F4" w:rsidRDefault="00883128" w:rsidP="00E65DEA">
            <w:pPr>
              <w:spacing w:after="0"/>
              <w:jc w:val="right"/>
              <w:rPr>
                <w:sz w:val="20"/>
                <w:szCs w:val="20"/>
                <w:u w:val="single"/>
              </w:rPr>
            </w:pPr>
            <w:r>
              <w:rPr>
                <w:sz w:val="20"/>
                <w:szCs w:val="20"/>
              </w:rPr>
              <w:t xml:space="preserve"> </w:t>
            </w:r>
            <w:r w:rsidRPr="005348F4">
              <w:rPr>
                <w:sz w:val="20"/>
                <w:szCs w:val="20"/>
                <w:u w:val="single"/>
              </w:rPr>
              <w:t>(</w:t>
            </w:r>
            <w:r>
              <w:rPr>
                <w:sz w:val="20"/>
                <w:szCs w:val="20"/>
                <w:u w:val="single"/>
              </w:rPr>
              <w:t>202,232</w:t>
            </w:r>
            <w:r w:rsidRPr="005348F4">
              <w:rPr>
                <w:sz w:val="20"/>
                <w:szCs w:val="20"/>
                <w:u w:val="single"/>
              </w:rPr>
              <w:t>)</w:t>
            </w: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p>
        </w:tc>
        <w:tc>
          <w:tcPr>
            <w:tcW w:w="1800" w:type="dxa"/>
            <w:tcBorders>
              <w:top w:val="nil"/>
              <w:left w:val="nil"/>
              <w:bottom w:val="nil"/>
              <w:right w:val="nil"/>
            </w:tcBorders>
          </w:tcPr>
          <w:p w:rsidR="00883128" w:rsidRPr="00166A07" w:rsidRDefault="00883128" w:rsidP="00E65DEA">
            <w:pPr>
              <w:spacing w:after="0"/>
              <w:jc w:val="right"/>
              <w:rPr>
                <w:b/>
                <w:sz w:val="20"/>
                <w:szCs w:val="20"/>
              </w:rPr>
            </w:pPr>
          </w:p>
        </w:tc>
        <w:tc>
          <w:tcPr>
            <w:tcW w:w="1574" w:type="dxa"/>
            <w:tcBorders>
              <w:top w:val="nil"/>
              <w:left w:val="nil"/>
              <w:bottom w:val="nil"/>
              <w:right w:val="nil"/>
            </w:tcBorders>
          </w:tcPr>
          <w:p w:rsidR="00883128" w:rsidRPr="00166A07" w:rsidRDefault="00883128" w:rsidP="00E65DEA">
            <w:pPr>
              <w:spacing w:after="0"/>
              <w:jc w:val="right"/>
              <w:rPr>
                <w:sz w:val="20"/>
                <w:szCs w:val="20"/>
              </w:rPr>
            </w:pPr>
          </w:p>
        </w:tc>
      </w:tr>
      <w:tr w:rsidR="00883128" w:rsidRPr="00166A07" w:rsidTr="005C7018">
        <w:tc>
          <w:tcPr>
            <w:tcW w:w="5148" w:type="dxa"/>
            <w:tcBorders>
              <w:top w:val="nil"/>
              <w:left w:val="nil"/>
              <w:bottom w:val="nil"/>
              <w:right w:val="nil"/>
            </w:tcBorders>
          </w:tcPr>
          <w:p w:rsidR="00883128" w:rsidRPr="00166A07" w:rsidRDefault="00883128" w:rsidP="00E65DEA">
            <w:pPr>
              <w:spacing w:after="0"/>
              <w:rPr>
                <w:sz w:val="20"/>
                <w:szCs w:val="20"/>
              </w:rPr>
            </w:pPr>
          </w:p>
        </w:tc>
        <w:tc>
          <w:tcPr>
            <w:tcW w:w="1800" w:type="dxa"/>
            <w:tcBorders>
              <w:top w:val="nil"/>
              <w:left w:val="nil"/>
              <w:bottom w:val="nil"/>
              <w:right w:val="nil"/>
            </w:tcBorders>
          </w:tcPr>
          <w:p w:rsidR="00883128" w:rsidRPr="005348F4" w:rsidRDefault="00883128" w:rsidP="00E65DEA">
            <w:pPr>
              <w:spacing w:after="0"/>
              <w:jc w:val="right"/>
              <w:rPr>
                <w:b/>
                <w:sz w:val="20"/>
                <w:szCs w:val="20"/>
                <w:u w:val="single"/>
              </w:rPr>
            </w:pPr>
            <w:r>
              <w:rPr>
                <w:b/>
                <w:sz w:val="20"/>
                <w:szCs w:val="20"/>
                <w:u w:val="single"/>
              </w:rPr>
              <w:t>505,353</w:t>
            </w:r>
          </w:p>
        </w:tc>
        <w:tc>
          <w:tcPr>
            <w:tcW w:w="1574" w:type="dxa"/>
            <w:tcBorders>
              <w:top w:val="nil"/>
              <w:left w:val="nil"/>
              <w:bottom w:val="nil"/>
              <w:right w:val="nil"/>
            </w:tcBorders>
          </w:tcPr>
          <w:p w:rsidR="00883128" w:rsidRPr="005348F4" w:rsidRDefault="00883128" w:rsidP="00E65DEA">
            <w:pPr>
              <w:spacing w:after="0"/>
              <w:jc w:val="right"/>
              <w:rPr>
                <w:sz w:val="20"/>
                <w:szCs w:val="20"/>
                <w:u w:val="single"/>
              </w:rPr>
            </w:pPr>
            <w:r>
              <w:rPr>
                <w:sz w:val="20"/>
                <w:szCs w:val="20"/>
                <w:u w:val="single"/>
              </w:rPr>
              <w:t>559,156</w:t>
            </w:r>
          </w:p>
        </w:tc>
      </w:tr>
      <w:tr w:rsidR="00883128" w:rsidRPr="00166A07" w:rsidTr="005C7018">
        <w:tc>
          <w:tcPr>
            <w:tcW w:w="5148" w:type="dxa"/>
            <w:tcBorders>
              <w:top w:val="nil"/>
              <w:left w:val="nil"/>
              <w:bottom w:val="nil"/>
              <w:right w:val="nil"/>
            </w:tcBorders>
          </w:tcPr>
          <w:p w:rsidR="00883128" w:rsidRPr="00166A07" w:rsidRDefault="00883128" w:rsidP="00E65DEA">
            <w:pPr>
              <w:rPr>
                <w:sz w:val="20"/>
                <w:szCs w:val="20"/>
              </w:rPr>
            </w:pPr>
          </w:p>
        </w:tc>
        <w:tc>
          <w:tcPr>
            <w:tcW w:w="1800" w:type="dxa"/>
            <w:tcBorders>
              <w:top w:val="nil"/>
              <w:left w:val="nil"/>
              <w:bottom w:val="nil"/>
              <w:right w:val="nil"/>
            </w:tcBorders>
          </w:tcPr>
          <w:p w:rsidR="00883128" w:rsidRPr="00166A07" w:rsidRDefault="00883128" w:rsidP="00E65DEA">
            <w:pPr>
              <w:jc w:val="right"/>
              <w:rPr>
                <w:b/>
                <w:sz w:val="20"/>
                <w:szCs w:val="20"/>
              </w:rPr>
            </w:pPr>
          </w:p>
        </w:tc>
        <w:tc>
          <w:tcPr>
            <w:tcW w:w="1574" w:type="dxa"/>
            <w:tcBorders>
              <w:top w:val="nil"/>
              <w:left w:val="nil"/>
              <w:bottom w:val="nil"/>
              <w:right w:val="nil"/>
            </w:tcBorders>
          </w:tcPr>
          <w:p w:rsidR="00883128" w:rsidRPr="00166A07" w:rsidRDefault="00883128" w:rsidP="00E65DEA">
            <w:pPr>
              <w:jc w:val="right"/>
              <w:rPr>
                <w:sz w:val="20"/>
                <w:szCs w:val="20"/>
              </w:rPr>
            </w:pPr>
          </w:p>
        </w:tc>
      </w:tr>
      <w:tr w:rsidR="00883128" w:rsidRPr="00166A07" w:rsidTr="005C7018">
        <w:tc>
          <w:tcPr>
            <w:tcW w:w="5148" w:type="dxa"/>
            <w:tcBorders>
              <w:top w:val="nil"/>
              <w:left w:val="nil"/>
              <w:bottom w:val="nil"/>
              <w:right w:val="nil"/>
            </w:tcBorders>
          </w:tcPr>
          <w:p w:rsidR="00883128" w:rsidRPr="00166A07" w:rsidRDefault="00883128" w:rsidP="005C7018">
            <w:pPr>
              <w:rPr>
                <w:b/>
                <w:sz w:val="20"/>
                <w:szCs w:val="20"/>
              </w:rPr>
            </w:pPr>
          </w:p>
        </w:tc>
        <w:tc>
          <w:tcPr>
            <w:tcW w:w="1800" w:type="dxa"/>
            <w:tcBorders>
              <w:top w:val="nil"/>
              <w:left w:val="nil"/>
              <w:bottom w:val="nil"/>
              <w:right w:val="nil"/>
            </w:tcBorders>
          </w:tcPr>
          <w:p w:rsidR="00883128" w:rsidRPr="00166A07" w:rsidRDefault="00883128" w:rsidP="005C7018">
            <w:pPr>
              <w:jc w:val="right"/>
              <w:rPr>
                <w:b/>
                <w:sz w:val="20"/>
                <w:szCs w:val="20"/>
              </w:rPr>
            </w:pPr>
          </w:p>
        </w:tc>
        <w:tc>
          <w:tcPr>
            <w:tcW w:w="1574" w:type="dxa"/>
            <w:tcBorders>
              <w:top w:val="nil"/>
              <w:left w:val="nil"/>
              <w:bottom w:val="nil"/>
              <w:right w:val="nil"/>
            </w:tcBorders>
          </w:tcPr>
          <w:p w:rsidR="00883128" w:rsidRPr="00166A07" w:rsidRDefault="00883128" w:rsidP="005C7018">
            <w:pPr>
              <w:jc w:val="right"/>
              <w:rPr>
                <w:sz w:val="20"/>
                <w:szCs w:val="20"/>
              </w:rPr>
            </w:pPr>
          </w:p>
        </w:tc>
      </w:tr>
      <w:tr w:rsidR="00883128" w:rsidRPr="00166A07" w:rsidTr="005C7018">
        <w:tc>
          <w:tcPr>
            <w:tcW w:w="5148" w:type="dxa"/>
            <w:tcBorders>
              <w:top w:val="nil"/>
              <w:left w:val="nil"/>
              <w:bottom w:val="nil"/>
              <w:right w:val="nil"/>
            </w:tcBorders>
          </w:tcPr>
          <w:p w:rsidR="00883128" w:rsidRPr="00166A07" w:rsidRDefault="00883128" w:rsidP="005C7018">
            <w:pPr>
              <w:rPr>
                <w:b/>
                <w:sz w:val="20"/>
                <w:szCs w:val="20"/>
              </w:rPr>
            </w:pPr>
          </w:p>
        </w:tc>
        <w:tc>
          <w:tcPr>
            <w:tcW w:w="1800" w:type="dxa"/>
            <w:tcBorders>
              <w:top w:val="nil"/>
              <w:left w:val="nil"/>
              <w:bottom w:val="nil"/>
              <w:right w:val="nil"/>
            </w:tcBorders>
          </w:tcPr>
          <w:p w:rsidR="00883128" w:rsidRPr="00166A07" w:rsidRDefault="00883128" w:rsidP="005C7018">
            <w:pPr>
              <w:jc w:val="right"/>
              <w:rPr>
                <w:b/>
                <w:sz w:val="20"/>
                <w:szCs w:val="20"/>
              </w:rPr>
            </w:pPr>
          </w:p>
        </w:tc>
        <w:tc>
          <w:tcPr>
            <w:tcW w:w="1574" w:type="dxa"/>
            <w:tcBorders>
              <w:top w:val="nil"/>
              <w:left w:val="nil"/>
              <w:bottom w:val="nil"/>
              <w:right w:val="nil"/>
            </w:tcBorders>
          </w:tcPr>
          <w:p w:rsidR="00883128" w:rsidRPr="00166A07" w:rsidRDefault="00883128" w:rsidP="005C7018">
            <w:pPr>
              <w:jc w:val="right"/>
              <w:rPr>
                <w:sz w:val="20"/>
                <w:szCs w:val="20"/>
              </w:rPr>
            </w:pPr>
          </w:p>
        </w:tc>
      </w:tr>
      <w:tr w:rsidR="00883128" w:rsidRPr="00166A07" w:rsidTr="005C7018">
        <w:tc>
          <w:tcPr>
            <w:tcW w:w="5148" w:type="dxa"/>
            <w:tcBorders>
              <w:top w:val="nil"/>
              <w:left w:val="nil"/>
              <w:bottom w:val="nil"/>
              <w:right w:val="nil"/>
            </w:tcBorders>
          </w:tcPr>
          <w:p w:rsidR="00883128" w:rsidRPr="00166A07" w:rsidRDefault="00883128" w:rsidP="005C7018">
            <w:pPr>
              <w:rPr>
                <w:sz w:val="20"/>
                <w:szCs w:val="20"/>
              </w:rPr>
            </w:pPr>
          </w:p>
        </w:tc>
        <w:tc>
          <w:tcPr>
            <w:tcW w:w="1800" w:type="dxa"/>
            <w:tcBorders>
              <w:top w:val="nil"/>
              <w:left w:val="nil"/>
              <w:bottom w:val="nil"/>
              <w:right w:val="nil"/>
            </w:tcBorders>
          </w:tcPr>
          <w:p w:rsidR="00883128" w:rsidRPr="00166A07" w:rsidRDefault="00883128" w:rsidP="005C7018">
            <w:pPr>
              <w:jc w:val="right"/>
              <w:rPr>
                <w:b/>
                <w:sz w:val="20"/>
                <w:szCs w:val="20"/>
              </w:rPr>
            </w:pPr>
          </w:p>
        </w:tc>
        <w:tc>
          <w:tcPr>
            <w:tcW w:w="1574" w:type="dxa"/>
            <w:tcBorders>
              <w:top w:val="nil"/>
              <w:left w:val="nil"/>
              <w:bottom w:val="nil"/>
              <w:right w:val="nil"/>
            </w:tcBorders>
          </w:tcPr>
          <w:p w:rsidR="00883128" w:rsidRPr="00166A07" w:rsidRDefault="00883128" w:rsidP="005C7018">
            <w:pPr>
              <w:jc w:val="right"/>
              <w:rPr>
                <w:sz w:val="20"/>
                <w:szCs w:val="20"/>
              </w:rPr>
            </w:pPr>
          </w:p>
        </w:tc>
      </w:tr>
      <w:tr w:rsidR="00883128" w:rsidRPr="00166A07" w:rsidTr="005C7018">
        <w:tc>
          <w:tcPr>
            <w:tcW w:w="5148" w:type="dxa"/>
            <w:tcBorders>
              <w:top w:val="nil"/>
              <w:left w:val="nil"/>
              <w:bottom w:val="nil"/>
              <w:right w:val="nil"/>
            </w:tcBorders>
          </w:tcPr>
          <w:p w:rsidR="00883128" w:rsidRPr="00166A07" w:rsidRDefault="00883128" w:rsidP="005C7018">
            <w:pPr>
              <w:rPr>
                <w:sz w:val="20"/>
                <w:szCs w:val="20"/>
              </w:rPr>
            </w:pPr>
          </w:p>
        </w:tc>
        <w:tc>
          <w:tcPr>
            <w:tcW w:w="1800" w:type="dxa"/>
            <w:tcBorders>
              <w:top w:val="nil"/>
              <w:left w:val="nil"/>
              <w:bottom w:val="nil"/>
              <w:right w:val="nil"/>
            </w:tcBorders>
          </w:tcPr>
          <w:p w:rsidR="00883128" w:rsidRPr="00166A07" w:rsidRDefault="00883128" w:rsidP="005C7018">
            <w:pPr>
              <w:jc w:val="right"/>
              <w:rPr>
                <w:b/>
                <w:sz w:val="20"/>
                <w:szCs w:val="20"/>
              </w:rPr>
            </w:pPr>
          </w:p>
        </w:tc>
        <w:tc>
          <w:tcPr>
            <w:tcW w:w="1574" w:type="dxa"/>
            <w:tcBorders>
              <w:top w:val="nil"/>
              <w:left w:val="nil"/>
              <w:bottom w:val="nil"/>
              <w:right w:val="nil"/>
            </w:tcBorders>
          </w:tcPr>
          <w:p w:rsidR="00883128" w:rsidRPr="00166A07" w:rsidRDefault="00883128" w:rsidP="005C7018">
            <w:pPr>
              <w:jc w:val="center"/>
              <w:rPr>
                <w:sz w:val="20"/>
                <w:szCs w:val="20"/>
              </w:rPr>
            </w:pPr>
            <w:r>
              <w:rPr>
                <w:sz w:val="20"/>
                <w:szCs w:val="20"/>
              </w:rPr>
              <w:t xml:space="preserve">                     </w:t>
            </w:r>
          </w:p>
        </w:tc>
      </w:tr>
      <w:tr w:rsidR="00E65DEA" w:rsidRPr="00166A07" w:rsidTr="005C7018">
        <w:tc>
          <w:tcPr>
            <w:tcW w:w="5148" w:type="dxa"/>
            <w:tcBorders>
              <w:top w:val="nil"/>
              <w:left w:val="nil"/>
              <w:bottom w:val="nil"/>
              <w:right w:val="nil"/>
            </w:tcBorders>
          </w:tcPr>
          <w:p w:rsidR="00E65DEA" w:rsidRPr="00166A07" w:rsidRDefault="00E65DEA" w:rsidP="005C7018">
            <w:pPr>
              <w:rPr>
                <w:sz w:val="20"/>
                <w:szCs w:val="20"/>
              </w:rPr>
            </w:pPr>
          </w:p>
        </w:tc>
        <w:tc>
          <w:tcPr>
            <w:tcW w:w="1800" w:type="dxa"/>
            <w:tcBorders>
              <w:top w:val="nil"/>
              <w:left w:val="nil"/>
              <w:bottom w:val="nil"/>
              <w:right w:val="nil"/>
            </w:tcBorders>
          </w:tcPr>
          <w:p w:rsidR="00E65DEA" w:rsidRPr="00166A07" w:rsidRDefault="00E65DEA" w:rsidP="005C7018">
            <w:pPr>
              <w:jc w:val="right"/>
              <w:rPr>
                <w:b/>
                <w:sz w:val="20"/>
                <w:szCs w:val="20"/>
              </w:rPr>
            </w:pPr>
          </w:p>
        </w:tc>
        <w:tc>
          <w:tcPr>
            <w:tcW w:w="1574" w:type="dxa"/>
            <w:tcBorders>
              <w:top w:val="nil"/>
              <w:left w:val="nil"/>
              <w:bottom w:val="nil"/>
              <w:right w:val="nil"/>
            </w:tcBorders>
          </w:tcPr>
          <w:p w:rsidR="00E65DEA" w:rsidRDefault="00E65DEA" w:rsidP="005C7018">
            <w:pPr>
              <w:jc w:val="center"/>
              <w:rPr>
                <w:sz w:val="20"/>
                <w:szCs w:val="20"/>
              </w:rPr>
            </w:pPr>
          </w:p>
        </w:tc>
      </w:tr>
    </w:tbl>
    <w:p w:rsidR="00883128" w:rsidRPr="00537B3C" w:rsidRDefault="00883128" w:rsidP="00A539A6">
      <w:pPr>
        <w:spacing w:after="0" w:line="20" w:lineRule="atLeast"/>
        <w:rPr>
          <w:b/>
        </w:rPr>
      </w:pPr>
      <w:r w:rsidRPr="00537B3C">
        <w:rPr>
          <w:b/>
        </w:rPr>
        <w:lastRenderedPageBreak/>
        <w:t>NOTES TO THE FINANCIAL STATEMENTS</w:t>
      </w:r>
    </w:p>
    <w:p w:rsidR="00883128" w:rsidRPr="00537B3C" w:rsidRDefault="00883128" w:rsidP="00A539A6">
      <w:pPr>
        <w:spacing w:after="0" w:line="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574"/>
      </w:tblGrid>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r w:rsidRPr="00166A07">
              <w:rPr>
                <w:b/>
              </w:rPr>
              <w:t>Department of Education Grants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537B3C"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201</w:t>
            </w:r>
            <w:r>
              <w:rPr>
                <w:b/>
              </w:rPr>
              <w:t>8</w:t>
            </w:r>
          </w:p>
        </w:tc>
        <w:tc>
          <w:tcPr>
            <w:tcW w:w="1574" w:type="dxa"/>
            <w:tcBorders>
              <w:top w:val="nil"/>
              <w:left w:val="nil"/>
              <w:bottom w:val="nil"/>
              <w:right w:val="nil"/>
            </w:tcBorders>
          </w:tcPr>
          <w:p w:rsidR="00883128" w:rsidRPr="00F63012" w:rsidRDefault="00883128" w:rsidP="00A539A6">
            <w:pPr>
              <w:spacing w:after="0" w:line="20" w:lineRule="atLeast"/>
              <w:jc w:val="right"/>
            </w:pPr>
            <w:r>
              <w:t>2017</w:t>
            </w: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w:t>
            </w:r>
          </w:p>
        </w:tc>
        <w:tc>
          <w:tcPr>
            <w:tcW w:w="1574" w:type="dxa"/>
            <w:tcBorders>
              <w:top w:val="nil"/>
              <w:left w:val="nil"/>
              <w:bottom w:val="nil"/>
              <w:right w:val="nil"/>
            </w:tcBorders>
          </w:tcPr>
          <w:p w:rsidR="00883128" w:rsidRPr="00F63012" w:rsidRDefault="00883128" w:rsidP="00A539A6">
            <w:pPr>
              <w:spacing w:after="0" w:line="20" w:lineRule="atLeast"/>
              <w:jc w:val="right"/>
            </w:pPr>
            <w:r w:rsidRPr="00F63012">
              <w:t>£</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Recurrent grant</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3,241,556</w:t>
            </w:r>
          </w:p>
        </w:tc>
        <w:tc>
          <w:tcPr>
            <w:tcW w:w="1574" w:type="dxa"/>
            <w:tcBorders>
              <w:top w:val="nil"/>
              <w:left w:val="nil"/>
              <w:bottom w:val="nil"/>
              <w:right w:val="nil"/>
            </w:tcBorders>
          </w:tcPr>
          <w:p w:rsidR="00883128" w:rsidRPr="00017159" w:rsidRDefault="00883128" w:rsidP="00A539A6">
            <w:pPr>
              <w:spacing w:after="0" w:line="20" w:lineRule="atLeast"/>
              <w:jc w:val="right"/>
            </w:pPr>
            <w:r>
              <w:t>3,111,506</w:t>
            </w: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r>
              <w:t>Other Department of Education grants</w:t>
            </w:r>
          </w:p>
          <w:p w:rsidR="00883128" w:rsidRPr="00537B3C" w:rsidRDefault="00883128" w:rsidP="00A539A6">
            <w:pPr>
              <w:spacing w:after="0" w:line="20" w:lineRule="atLeast"/>
            </w:pPr>
            <w:r>
              <w:t>VAT grant</w:t>
            </w:r>
          </w:p>
        </w:tc>
        <w:tc>
          <w:tcPr>
            <w:tcW w:w="1800" w:type="dxa"/>
            <w:tcBorders>
              <w:top w:val="nil"/>
              <w:left w:val="nil"/>
              <w:bottom w:val="nil"/>
              <w:right w:val="nil"/>
            </w:tcBorders>
          </w:tcPr>
          <w:p w:rsidR="00883128" w:rsidRDefault="00883128" w:rsidP="00A539A6">
            <w:pPr>
              <w:spacing w:after="0" w:line="20" w:lineRule="atLeast"/>
              <w:jc w:val="right"/>
              <w:rPr>
                <w:b/>
              </w:rPr>
            </w:pPr>
            <w:r>
              <w:rPr>
                <w:b/>
              </w:rPr>
              <w:t>19,842</w:t>
            </w:r>
          </w:p>
          <w:p w:rsidR="00883128" w:rsidRPr="00544426" w:rsidRDefault="00883128" w:rsidP="00A539A6">
            <w:pPr>
              <w:spacing w:after="0" w:line="20" w:lineRule="atLeast"/>
              <w:jc w:val="right"/>
              <w:rPr>
                <w:b/>
                <w:u w:val="single"/>
              </w:rPr>
            </w:pPr>
            <w:r>
              <w:rPr>
                <w:b/>
                <w:u w:val="single"/>
              </w:rPr>
              <w:t>39,300</w:t>
            </w:r>
          </w:p>
        </w:tc>
        <w:tc>
          <w:tcPr>
            <w:tcW w:w="1574" w:type="dxa"/>
            <w:tcBorders>
              <w:top w:val="nil"/>
              <w:left w:val="nil"/>
              <w:bottom w:val="nil"/>
              <w:right w:val="nil"/>
            </w:tcBorders>
          </w:tcPr>
          <w:p w:rsidR="00883128" w:rsidRDefault="00883128" w:rsidP="00A539A6">
            <w:pPr>
              <w:spacing w:after="0" w:line="20" w:lineRule="atLeast"/>
              <w:jc w:val="right"/>
            </w:pPr>
            <w:r>
              <w:t>154,739</w:t>
            </w:r>
          </w:p>
          <w:p w:rsidR="00883128" w:rsidRPr="00544426" w:rsidRDefault="00883128" w:rsidP="00A539A6">
            <w:pPr>
              <w:spacing w:after="0" w:line="20" w:lineRule="atLeast"/>
              <w:jc w:val="right"/>
              <w:rPr>
                <w:u w:val="single"/>
              </w:rPr>
            </w:pPr>
            <w:r>
              <w:rPr>
                <w:u w:val="single"/>
              </w:rPr>
              <w:t>40,437</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017159"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sidRPr="00544426">
              <w:rPr>
                <w:b/>
                <w:u w:val="single"/>
              </w:rPr>
              <w:t>3,</w:t>
            </w:r>
            <w:r>
              <w:rPr>
                <w:b/>
                <w:u w:val="single"/>
              </w:rPr>
              <w:t>300,698</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3,306,682</w:t>
            </w: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r w:rsidRPr="00166A07">
              <w:rPr>
                <w:b/>
              </w:rPr>
              <w:t>Receipts from Other Sources</w:t>
            </w:r>
          </w:p>
        </w:tc>
        <w:tc>
          <w:tcPr>
            <w:tcW w:w="1800" w:type="dxa"/>
            <w:tcBorders>
              <w:top w:val="nil"/>
              <w:left w:val="nil"/>
              <w:bottom w:val="nil"/>
              <w:right w:val="nil"/>
            </w:tcBorders>
          </w:tcPr>
          <w:p w:rsidR="00883128" w:rsidRPr="00166A07" w:rsidRDefault="00883128" w:rsidP="00A539A6">
            <w:pPr>
              <w:spacing w:after="0" w:line="20" w:lineRule="atLeast"/>
              <w:jc w:val="center"/>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201</w:t>
            </w:r>
            <w:r>
              <w:rPr>
                <w:b/>
              </w:rPr>
              <w:t>8</w:t>
            </w:r>
          </w:p>
        </w:tc>
        <w:tc>
          <w:tcPr>
            <w:tcW w:w="1574" w:type="dxa"/>
            <w:tcBorders>
              <w:top w:val="nil"/>
              <w:left w:val="nil"/>
              <w:bottom w:val="nil"/>
              <w:right w:val="nil"/>
            </w:tcBorders>
          </w:tcPr>
          <w:p w:rsidR="00883128" w:rsidRPr="00F63012" w:rsidRDefault="00883128" w:rsidP="00A539A6">
            <w:pPr>
              <w:spacing w:after="0" w:line="20" w:lineRule="atLeast"/>
              <w:jc w:val="right"/>
            </w:pPr>
            <w:r>
              <w:t>2017</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w:t>
            </w:r>
          </w:p>
        </w:tc>
        <w:tc>
          <w:tcPr>
            <w:tcW w:w="1574" w:type="dxa"/>
            <w:tcBorders>
              <w:top w:val="nil"/>
              <w:left w:val="nil"/>
              <w:bottom w:val="nil"/>
              <w:right w:val="nil"/>
            </w:tcBorders>
          </w:tcPr>
          <w:p w:rsidR="00883128" w:rsidRPr="00F63012" w:rsidRDefault="00883128" w:rsidP="00A539A6">
            <w:pPr>
              <w:spacing w:after="0" w:line="20" w:lineRule="atLeast"/>
              <w:jc w:val="right"/>
            </w:pPr>
            <w:r>
              <w:t>£</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017159"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Other income</w:t>
            </w: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42,571</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70,122</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017159"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42,571</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70,122</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r w:rsidRPr="00166A07">
              <w:rPr>
                <w:b/>
              </w:rPr>
              <w:t>Teaching staff costs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201</w:t>
            </w:r>
            <w:r>
              <w:rPr>
                <w:b/>
              </w:rPr>
              <w:t>8</w:t>
            </w:r>
          </w:p>
        </w:tc>
        <w:tc>
          <w:tcPr>
            <w:tcW w:w="1574" w:type="dxa"/>
            <w:tcBorders>
              <w:top w:val="nil"/>
              <w:left w:val="nil"/>
              <w:bottom w:val="nil"/>
              <w:right w:val="nil"/>
            </w:tcBorders>
          </w:tcPr>
          <w:p w:rsidR="00883128" w:rsidRPr="00F63012" w:rsidRDefault="00883128" w:rsidP="00A539A6">
            <w:pPr>
              <w:spacing w:after="0" w:line="20" w:lineRule="atLeast"/>
              <w:jc w:val="right"/>
            </w:pPr>
            <w:r>
              <w:t>2017</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w:t>
            </w:r>
          </w:p>
        </w:tc>
        <w:tc>
          <w:tcPr>
            <w:tcW w:w="1574" w:type="dxa"/>
            <w:tcBorders>
              <w:top w:val="nil"/>
              <w:left w:val="nil"/>
              <w:bottom w:val="nil"/>
              <w:right w:val="nil"/>
            </w:tcBorders>
          </w:tcPr>
          <w:p w:rsidR="00883128" w:rsidRPr="00F63012" w:rsidRDefault="00883128" w:rsidP="00A539A6">
            <w:pPr>
              <w:spacing w:after="0" w:line="20" w:lineRule="atLeast"/>
              <w:jc w:val="right"/>
            </w:pPr>
            <w:r w:rsidRPr="00F63012">
              <w:t>£</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r w:rsidRPr="00166A07">
              <w:rPr>
                <w:b/>
              </w:rPr>
              <w:t>Permanent teachers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Gross Pay</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1,580,209</w:t>
            </w:r>
          </w:p>
        </w:tc>
        <w:tc>
          <w:tcPr>
            <w:tcW w:w="1574" w:type="dxa"/>
            <w:tcBorders>
              <w:top w:val="nil"/>
              <w:left w:val="nil"/>
              <w:bottom w:val="nil"/>
              <w:right w:val="nil"/>
            </w:tcBorders>
          </w:tcPr>
          <w:p w:rsidR="00883128" w:rsidRPr="00017159" w:rsidRDefault="00883128" w:rsidP="00A539A6">
            <w:pPr>
              <w:spacing w:after="0" w:line="20" w:lineRule="atLeast"/>
              <w:jc w:val="right"/>
            </w:pPr>
            <w:r w:rsidRPr="00017159">
              <w:t>1,</w:t>
            </w:r>
            <w:r>
              <w:t>488,710</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Employer’s superannuation</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274,450</w:t>
            </w:r>
          </w:p>
        </w:tc>
        <w:tc>
          <w:tcPr>
            <w:tcW w:w="1574" w:type="dxa"/>
            <w:tcBorders>
              <w:top w:val="nil"/>
              <w:left w:val="nil"/>
              <w:bottom w:val="nil"/>
              <w:right w:val="nil"/>
            </w:tcBorders>
          </w:tcPr>
          <w:p w:rsidR="00883128" w:rsidRPr="00017159" w:rsidRDefault="00883128" w:rsidP="00A539A6">
            <w:pPr>
              <w:spacing w:after="0" w:line="20" w:lineRule="atLeast"/>
              <w:jc w:val="right"/>
            </w:pPr>
            <w:r>
              <w:t>259,471</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Employer’s national insurance</w:t>
            </w: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sidRPr="00544426">
              <w:rPr>
                <w:b/>
                <w:u w:val="single"/>
              </w:rPr>
              <w:t>1</w:t>
            </w:r>
            <w:r>
              <w:rPr>
                <w:b/>
                <w:u w:val="single"/>
              </w:rPr>
              <w:t>64,630</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sidRPr="00544426">
              <w:rPr>
                <w:u w:val="single"/>
              </w:rPr>
              <w:t>1</w:t>
            </w:r>
            <w:r>
              <w:rPr>
                <w:u w:val="single"/>
              </w:rPr>
              <w:t>59,198</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017159"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2,019,289</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sidRPr="00544426">
              <w:rPr>
                <w:u w:val="single"/>
              </w:rPr>
              <w:t>1,</w:t>
            </w:r>
            <w:r>
              <w:rPr>
                <w:u w:val="single"/>
              </w:rPr>
              <w:t>907,379</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017159"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r w:rsidRPr="00166A07">
              <w:rPr>
                <w:b/>
              </w:rPr>
              <w:t>Substitute teachers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017159"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Gross Pay</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56,516</w:t>
            </w:r>
          </w:p>
        </w:tc>
        <w:tc>
          <w:tcPr>
            <w:tcW w:w="1574" w:type="dxa"/>
            <w:tcBorders>
              <w:top w:val="nil"/>
              <w:left w:val="nil"/>
              <w:bottom w:val="nil"/>
              <w:right w:val="nil"/>
            </w:tcBorders>
          </w:tcPr>
          <w:p w:rsidR="00883128" w:rsidRPr="00017159" w:rsidRDefault="00883128" w:rsidP="00A539A6">
            <w:pPr>
              <w:spacing w:after="0" w:line="20" w:lineRule="atLeast"/>
              <w:jc w:val="right"/>
            </w:pPr>
            <w:r>
              <w:t>76,326</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Employer’s superannuation</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9,448</w:t>
            </w:r>
          </w:p>
        </w:tc>
        <w:tc>
          <w:tcPr>
            <w:tcW w:w="1574" w:type="dxa"/>
            <w:tcBorders>
              <w:top w:val="nil"/>
              <w:left w:val="nil"/>
              <w:bottom w:val="nil"/>
              <w:right w:val="nil"/>
            </w:tcBorders>
          </w:tcPr>
          <w:p w:rsidR="00883128" w:rsidRPr="00017159" w:rsidRDefault="00883128" w:rsidP="00A539A6">
            <w:pPr>
              <w:spacing w:after="0" w:line="20" w:lineRule="atLeast"/>
              <w:jc w:val="right"/>
            </w:pPr>
            <w:r>
              <w:t>6,875</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Employer’s national insurance</w:t>
            </w: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4,867</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13,504</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017159"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70,831</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96,705</w:t>
            </w: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017159"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r w:rsidRPr="00166A07">
              <w:rPr>
                <w:b/>
              </w:rPr>
              <w:t>Foreign language assistants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7,758</w:t>
            </w:r>
          </w:p>
        </w:tc>
        <w:tc>
          <w:tcPr>
            <w:tcW w:w="1574" w:type="dxa"/>
            <w:tcBorders>
              <w:top w:val="nil"/>
              <w:left w:val="nil"/>
              <w:bottom w:val="nil"/>
              <w:right w:val="nil"/>
            </w:tcBorders>
          </w:tcPr>
          <w:p w:rsidR="00883128" w:rsidRPr="00017159" w:rsidRDefault="00883128" w:rsidP="00A539A6">
            <w:pPr>
              <w:spacing w:after="0" w:line="20" w:lineRule="atLeast"/>
              <w:jc w:val="right"/>
            </w:pPr>
            <w:r>
              <w:t>12.993</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r w:rsidRPr="00166A07">
              <w:rPr>
                <w:b/>
              </w:rPr>
              <w:t>Total teaching staff costs</w:t>
            </w: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2,097,878</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2,017,077</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017159"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537B3C" w:rsidRDefault="00883128" w:rsidP="00A539A6">
            <w:pPr>
              <w:spacing w:after="0" w:line="20" w:lineRule="atLeast"/>
              <w:jc w:val="right"/>
            </w:pPr>
          </w:p>
        </w:tc>
      </w:tr>
    </w:tbl>
    <w:p w:rsidR="00883128" w:rsidRDefault="00883128" w:rsidP="00A539A6">
      <w:pPr>
        <w:spacing w:after="0" w:line="20" w:lineRule="atLeast"/>
        <w:rPr>
          <w:b/>
        </w:rPr>
      </w:pPr>
      <w:r>
        <w:rPr>
          <w:b/>
        </w:rPr>
        <w:tab/>
      </w:r>
      <w:r>
        <w:rPr>
          <w:b/>
        </w:rPr>
        <w:tab/>
      </w:r>
      <w:r>
        <w:rPr>
          <w:b/>
        </w:rPr>
        <w:tab/>
      </w:r>
    </w:p>
    <w:p w:rsidR="00883128" w:rsidRDefault="00883128" w:rsidP="00A539A6">
      <w:pPr>
        <w:spacing w:after="0" w:line="20" w:lineRule="atLeast"/>
        <w:rPr>
          <w:b/>
        </w:rPr>
      </w:pPr>
    </w:p>
    <w:p w:rsidR="00883128" w:rsidRDefault="00883128" w:rsidP="00A539A6">
      <w:pPr>
        <w:spacing w:after="0" w:line="20" w:lineRule="atLeast"/>
        <w:rPr>
          <w:b/>
        </w:rPr>
      </w:pPr>
    </w:p>
    <w:p w:rsidR="00883128" w:rsidRDefault="00883128" w:rsidP="00A539A6">
      <w:pPr>
        <w:spacing w:after="0" w:line="20" w:lineRule="atLeast"/>
        <w:rPr>
          <w:b/>
        </w:rPr>
      </w:pPr>
      <w:r w:rsidRPr="00537B3C">
        <w:rPr>
          <w:b/>
        </w:rPr>
        <w:t>NOTES TO THE FINANCIAL STATEMENTS</w:t>
      </w:r>
    </w:p>
    <w:p w:rsidR="00883128" w:rsidRDefault="00883128" w:rsidP="00A539A6">
      <w:pPr>
        <w:spacing w:after="0" w:line="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0"/>
        <w:gridCol w:w="1574"/>
      </w:tblGrid>
      <w:tr w:rsidR="00883128" w:rsidRPr="00166A07" w:rsidTr="00883128">
        <w:trPr>
          <w:trHeight w:val="80"/>
        </w:trPr>
        <w:tc>
          <w:tcPr>
            <w:tcW w:w="5148" w:type="dxa"/>
            <w:tcBorders>
              <w:top w:val="nil"/>
              <w:left w:val="nil"/>
              <w:bottom w:val="nil"/>
              <w:right w:val="nil"/>
            </w:tcBorders>
          </w:tcPr>
          <w:p w:rsidR="00883128" w:rsidRPr="00166A07" w:rsidRDefault="00883128" w:rsidP="00A539A6">
            <w:pPr>
              <w:spacing w:after="0" w:line="20" w:lineRule="atLeast"/>
              <w:rPr>
                <w:b/>
              </w:rPr>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537B3C"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r w:rsidRPr="00166A07">
              <w:rPr>
                <w:b/>
              </w:rPr>
              <w:lastRenderedPageBreak/>
              <w:t>Non-teaching staff costs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201</w:t>
            </w:r>
            <w:r>
              <w:rPr>
                <w:b/>
              </w:rPr>
              <w:t>8</w:t>
            </w:r>
          </w:p>
        </w:tc>
        <w:tc>
          <w:tcPr>
            <w:tcW w:w="1574" w:type="dxa"/>
            <w:tcBorders>
              <w:top w:val="nil"/>
              <w:left w:val="nil"/>
              <w:bottom w:val="nil"/>
              <w:right w:val="nil"/>
            </w:tcBorders>
          </w:tcPr>
          <w:p w:rsidR="00883128" w:rsidRPr="00F63012" w:rsidRDefault="00883128" w:rsidP="00A539A6">
            <w:pPr>
              <w:spacing w:after="0" w:line="20" w:lineRule="atLeast"/>
              <w:jc w:val="right"/>
            </w:pPr>
            <w:r>
              <w:t>2017</w:t>
            </w: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w:t>
            </w:r>
          </w:p>
        </w:tc>
        <w:tc>
          <w:tcPr>
            <w:tcW w:w="1574" w:type="dxa"/>
            <w:tcBorders>
              <w:top w:val="nil"/>
              <w:left w:val="nil"/>
              <w:bottom w:val="nil"/>
              <w:right w:val="nil"/>
            </w:tcBorders>
          </w:tcPr>
          <w:p w:rsidR="00883128" w:rsidRPr="00F63012" w:rsidRDefault="00883128" w:rsidP="00A539A6">
            <w:pPr>
              <w:spacing w:after="0" w:line="20" w:lineRule="atLeast"/>
              <w:jc w:val="right"/>
            </w:pPr>
            <w:r w:rsidRPr="00F63012">
              <w:t>£</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Administration staff</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1</w:t>
            </w:r>
            <w:r>
              <w:rPr>
                <w:b/>
              </w:rPr>
              <w:t>89,406</w:t>
            </w:r>
          </w:p>
        </w:tc>
        <w:tc>
          <w:tcPr>
            <w:tcW w:w="1574" w:type="dxa"/>
            <w:tcBorders>
              <w:top w:val="nil"/>
              <w:left w:val="nil"/>
              <w:bottom w:val="nil"/>
              <w:right w:val="nil"/>
            </w:tcBorders>
          </w:tcPr>
          <w:p w:rsidR="00883128" w:rsidRPr="005D1624" w:rsidRDefault="00883128" w:rsidP="00A539A6">
            <w:pPr>
              <w:spacing w:after="0" w:line="20" w:lineRule="atLeast"/>
              <w:jc w:val="right"/>
            </w:pPr>
            <w:r>
              <w:t>181,722</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 xml:space="preserve">Caretaker </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35,641</w:t>
            </w:r>
          </w:p>
        </w:tc>
        <w:tc>
          <w:tcPr>
            <w:tcW w:w="1574" w:type="dxa"/>
            <w:tcBorders>
              <w:top w:val="nil"/>
              <w:left w:val="nil"/>
              <w:bottom w:val="nil"/>
              <w:right w:val="nil"/>
            </w:tcBorders>
          </w:tcPr>
          <w:p w:rsidR="00883128" w:rsidRPr="005D1624" w:rsidRDefault="00883128" w:rsidP="00A539A6">
            <w:pPr>
              <w:spacing w:after="0" w:line="20" w:lineRule="atLeast"/>
              <w:jc w:val="right"/>
            </w:pPr>
            <w:r>
              <w:t>35,701</w:t>
            </w: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r>
              <w:t>Cleaners</w:t>
            </w:r>
          </w:p>
        </w:tc>
        <w:tc>
          <w:tcPr>
            <w:tcW w:w="1800" w:type="dxa"/>
            <w:tcBorders>
              <w:top w:val="nil"/>
              <w:left w:val="nil"/>
              <w:bottom w:val="nil"/>
              <w:right w:val="nil"/>
            </w:tcBorders>
          </w:tcPr>
          <w:p w:rsidR="00883128" w:rsidRDefault="00883128" w:rsidP="00A539A6">
            <w:pPr>
              <w:spacing w:after="0" w:line="20" w:lineRule="atLeast"/>
              <w:jc w:val="right"/>
              <w:rPr>
                <w:b/>
              </w:rPr>
            </w:pPr>
            <w:r>
              <w:rPr>
                <w:b/>
              </w:rPr>
              <w:t>19,856</w:t>
            </w:r>
          </w:p>
        </w:tc>
        <w:tc>
          <w:tcPr>
            <w:tcW w:w="1574" w:type="dxa"/>
            <w:tcBorders>
              <w:top w:val="nil"/>
              <w:left w:val="nil"/>
              <w:bottom w:val="nil"/>
              <w:right w:val="nil"/>
            </w:tcBorders>
          </w:tcPr>
          <w:p w:rsidR="00883128" w:rsidRDefault="00883128" w:rsidP="00A539A6">
            <w:pPr>
              <w:spacing w:after="0" w:line="20" w:lineRule="atLeast"/>
              <w:jc w:val="right"/>
            </w:pPr>
            <w:r>
              <w:t>43,047</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Lunch supervisors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6,364</w:t>
            </w:r>
          </w:p>
        </w:tc>
        <w:tc>
          <w:tcPr>
            <w:tcW w:w="1574" w:type="dxa"/>
            <w:tcBorders>
              <w:top w:val="nil"/>
              <w:left w:val="nil"/>
              <w:bottom w:val="nil"/>
              <w:right w:val="nil"/>
            </w:tcBorders>
          </w:tcPr>
          <w:p w:rsidR="00883128" w:rsidRPr="005D1624" w:rsidRDefault="00883128" w:rsidP="00A539A6">
            <w:pPr>
              <w:spacing w:after="0" w:line="20" w:lineRule="atLeast"/>
              <w:jc w:val="right"/>
            </w:pPr>
            <w:r>
              <w:t>7,363</w:t>
            </w:r>
          </w:p>
        </w:tc>
      </w:tr>
      <w:tr w:rsidR="00883128" w:rsidRPr="00166A07" w:rsidTr="005C7018">
        <w:tc>
          <w:tcPr>
            <w:tcW w:w="5148" w:type="dxa"/>
            <w:tcBorders>
              <w:top w:val="nil"/>
              <w:left w:val="nil"/>
              <w:bottom w:val="nil"/>
              <w:right w:val="nil"/>
            </w:tcBorders>
          </w:tcPr>
          <w:p w:rsidR="00883128" w:rsidRPr="00537B3C" w:rsidRDefault="00883128" w:rsidP="00A539A6">
            <w:pPr>
              <w:spacing w:after="0" w:line="20" w:lineRule="atLeast"/>
            </w:pPr>
            <w:r>
              <w:t>Technicians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109,340</w:t>
            </w:r>
          </w:p>
        </w:tc>
        <w:tc>
          <w:tcPr>
            <w:tcW w:w="1574" w:type="dxa"/>
            <w:tcBorders>
              <w:top w:val="nil"/>
              <w:left w:val="nil"/>
              <w:bottom w:val="nil"/>
              <w:right w:val="nil"/>
            </w:tcBorders>
          </w:tcPr>
          <w:p w:rsidR="00883128" w:rsidRPr="005D1624" w:rsidRDefault="00883128" w:rsidP="00A539A6">
            <w:pPr>
              <w:spacing w:after="0" w:line="20" w:lineRule="atLeast"/>
              <w:jc w:val="right"/>
            </w:pPr>
            <w:r>
              <w:t>100,034</w:t>
            </w: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r>
              <w:t>Statemented classroom assistants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341,195</w:t>
            </w:r>
          </w:p>
        </w:tc>
        <w:tc>
          <w:tcPr>
            <w:tcW w:w="1574" w:type="dxa"/>
            <w:tcBorders>
              <w:top w:val="nil"/>
              <w:left w:val="nil"/>
              <w:bottom w:val="nil"/>
              <w:right w:val="nil"/>
            </w:tcBorders>
          </w:tcPr>
          <w:p w:rsidR="00883128" w:rsidRPr="005D1624" w:rsidRDefault="00883128" w:rsidP="00A539A6">
            <w:pPr>
              <w:spacing w:after="0" w:line="20" w:lineRule="atLeast"/>
              <w:jc w:val="right"/>
            </w:pPr>
            <w:r>
              <w:t>394,821</w:t>
            </w: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r>
              <w:t>Non-Statemented classroom assistants</w:t>
            </w: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62,114</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73,944</w:t>
            </w: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763,916</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836,652</w:t>
            </w: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r w:rsidRPr="00166A07">
              <w:rPr>
                <w:b/>
              </w:rPr>
              <w:t>Debtors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201</w:t>
            </w:r>
            <w:r>
              <w:rPr>
                <w:b/>
              </w:rPr>
              <w:t>8</w:t>
            </w:r>
          </w:p>
        </w:tc>
        <w:tc>
          <w:tcPr>
            <w:tcW w:w="1574" w:type="dxa"/>
            <w:tcBorders>
              <w:top w:val="nil"/>
              <w:left w:val="nil"/>
              <w:bottom w:val="nil"/>
              <w:right w:val="nil"/>
            </w:tcBorders>
          </w:tcPr>
          <w:p w:rsidR="00883128" w:rsidRPr="00F63012" w:rsidRDefault="00883128" w:rsidP="00A539A6">
            <w:pPr>
              <w:spacing w:after="0" w:line="20" w:lineRule="atLeast"/>
              <w:jc w:val="right"/>
            </w:pPr>
            <w:r>
              <w:t>2017</w:t>
            </w: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sidRPr="00166A07">
              <w:rPr>
                <w:b/>
              </w:rPr>
              <w:t>£</w:t>
            </w:r>
          </w:p>
        </w:tc>
        <w:tc>
          <w:tcPr>
            <w:tcW w:w="1574" w:type="dxa"/>
            <w:tcBorders>
              <w:top w:val="nil"/>
              <w:left w:val="nil"/>
              <w:bottom w:val="nil"/>
              <w:right w:val="nil"/>
            </w:tcBorders>
          </w:tcPr>
          <w:p w:rsidR="00883128" w:rsidRPr="00F63012" w:rsidRDefault="00883128" w:rsidP="00A539A6">
            <w:pPr>
              <w:spacing w:after="0" w:line="20" w:lineRule="atLeast"/>
              <w:jc w:val="right"/>
            </w:pPr>
            <w:r w:rsidRPr="00F63012">
              <w:t>£</w:t>
            </w:r>
          </w:p>
        </w:tc>
      </w:tr>
      <w:tr w:rsidR="00883128" w:rsidRPr="00166A07" w:rsidTr="005C7018">
        <w:tc>
          <w:tcPr>
            <w:tcW w:w="5148" w:type="dxa"/>
            <w:tcBorders>
              <w:top w:val="nil"/>
              <w:left w:val="nil"/>
              <w:bottom w:val="nil"/>
              <w:right w:val="nil"/>
            </w:tcBorders>
          </w:tcPr>
          <w:p w:rsidR="00883128" w:rsidRPr="00166A07" w:rsidRDefault="00883128" w:rsidP="00A539A6">
            <w:pPr>
              <w:spacing w:after="0" w:line="20" w:lineRule="atLeast"/>
              <w:rPr>
                <w:b/>
              </w:rPr>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F63012" w:rsidRDefault="00883128" w:rsidP="00A539A6">
            <w:pPr>
              <w:spacing w:after="0" w:line="20" w:lineRule="atLeast"/>
              <w:jc w:val="right"/>
            </w:pP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r>
              <w:t>Trade debtors</w:t>
            </w:r>
          </w:p>
        </w:tc>
        <w:tc>
          <w:tcPr>
            <w:tcW w:w="1800" w:type="dxa"/>
            <w:tcBorders>
              <w:top w:val="nil"/>
              <w:left w:val="nil"/>
              <w:bottom w:val="nil"/>
              <w:right w:val="nil"/>
            </w:tcBorders>
          </w:tcPr>
          <w:p w:rsidR="00883128" w:rsidRPr="00166A07" w:rsidRDefault="00883128" w:rsidP="00A539A6">
            <w:pPr>
              <w:spacing w:after="0" w:line="20" w:lineRule="atLeast"/>
              <w:jc w:val="right"/>
              <w:rPr>
                <w:b/>
              </w:rPr>
            </w:pPr>
            <w:r>
              <w:rPr>
                <w:b/>
              </w:rPr>
              <w:t>7,046</w:t>
            </w:r>
          </w:p>
        </w:tc>
        <w:tc>
          <w:tcPr>
            <w:tcW w:w="1574" w:type="dxa"/>
            <w:tcBorders>
              <w:top w:val="nil"/>
              <w:left w:val="nil"/>
              <w:bottom w:val="nil"/>
              <w:right w:val="nil"/>
            </w:tcBorders>
          </w:tcPr>
          <w:p w:rsidR="00883128" w:rsidRPr="005D1624" w:rsidRDefault="00883128" w:rsidP="00A539A6">
            <w:pPr>
              <w:spacing w:after="0" w:line="20" w:lineRule="atLeast"/>
              <w:jc w:val="right"/>
            </w:pPr>
            <w:r>
              <w:t>354</w:t>
            </w: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r>
              <w:t>Other debtors</w:t>
            </w: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12,025</w:t>
            </w:r>
          </w:p>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28,346</w:t>
            </w: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p>
        </w:tc>
        <w:tc>
          <w:tcPr>
            <w:tcW w:w="1800" w:type="dxa"/>
            <w:tcBorders>
              <w:top w:val="nil"/>
              <w:left w:val="nil"/>
              <w:bottom w:val="nil"/>
              <w:right w:val="nil"/>
            </w:tcBorders>
          </w:tcPr>
          <w:p w:rsidR="00883128" w:rsidRPr="00544426" w:rsidRDefault="00883128" w:rsidP="00A539A6">
            <w:pPr>
              <w:spacing w:after="0" w:line="20" w:lineRule="atLeast"/>
              <w:jc w:val="right"/>
              <w:rPr>
                <w:b/>
                <w:u w:val="single"/>
              </w:rPr>
            </w:pPr>
            <w:r>
              <w:rPr>
                <w:b/>
                <w:u w:val="single"/>
              </w:rPr>
              <w:t>19,071</w:t>
            </w:r>
          </w:p>
        </w:tc>
        <w:tc>
          <w:tcPr>
            <w:tcW w:w="1574" w:type="dxa"/>
            <w:tcBorders>
              <w:top w:val="nil"/>
              <w:left w:val="nil"/>
              <w:bottom w:val="nil"/>
              <w:right w:val="nil"/>
            </w:tcBorders>
          </w:tcPr>
          <w:p w:rsidR="00883128" w:rsidRPr="00544426" w:rsidRDefault="00883128" w:rsidP="00A539A6">
            <w:pPr>
              <w:spacing w:after="0" w:line="20" w:lineRule="atLeast"/>
              <w:jc w:val="right"/>
              <w:rPr>
                <w:u w:val="single"/>
              </w:rPr>
            </w:pPr>
            <w:r>
              <w:rPr>
                <w:u w:val="single"/>
              </w:rPr>
              <w:t>28,700</w:t>
            </w:r>
          </w:p>
        </w:tc>
      </w:tr>
      <w:tr w:rsidR="00883128" w:rsidRPr="00166A07" w:rsidTr="005C7018">
        <w:tc>
          <w:tcPr>
            <w:tcW w:w="5148" w:type="dxa"/>
            <w:tcBorders>
              <w:top w:val="nil"/>
              <w:left w:val="nil"/>
              <w:bottom w:val="nil"/>
              <w:right w:val="nil"/>
            </w:tcBorders>
          </w:tcPr>
          <w:p w:rsidR="00883128" w:rsidRDefault="00883128" w:rsidP="00A539A6">
            <w:pPr>
              <w:spacing w:after="0" w:line="20" w:lineRule="atLeast"/>
            </w:pPr>
          </w:p>
        </w:tc>
        <w:tc>
          <w:tcPr>
            <w:tcW w:w="1800" w:type="dxa"/>
            <w:tcBorders>
              <w:top w:val="nil"/>
              <w:left w:val="nil"/>
              <w:bottom w:val="nil"/>
              <w:right w:val="nil"/>
            </w:tcBorders>
          </w:tcPr>
          <w:p w:rsidR="00883128" w:rsidRPr="00166A07" w:rsidRDefault="00883128" w:rsidP="00A539A6">
            <w:pPr>
              <w:spacing w:after="0" w:line="20" w:lineRule="atLeast"/>
              <w:jc w:val="right"/>
              <w:rPr>
                <w:b/>
              </w:rPr>
            </w:pPr>
          </w:p>
        </w:tc>
        <w:tc>
          <w:tcPr>
            <w:tcW w:w="1574" w:type="dxa"/>
            <w:tcBorders>
              <w:top w:val="nil"/>
              <w:left w:val="nil"/>
              <w:bottom w:val="nil"/>
              <w:right w:val="nil"/>
            </w:tcBorders>
          </w:tcPr>
          <w:p w:rsidR="00883128" w:rsidRPr="005D1624" w:rsidRDefault="00883128" w:rsidP="00A539A6">
            <w:pPr>
              <w:spacing w:after="0" w:line="20" w:lineRule="atLeast"/>
              <w:jc w:val="right"/>
            </w:pPr>
          </w:p>
        </w:tc>
      </w:tr>
    </w:tbl>
    <w:p w:rsidR="00A1055B" w:rsidRPr="00301FCD" w:rsidRDefault="00A1055B" w:rsidP="00A539A6">
      <w:pPr>
        <w:spacing w:after="0" w:line="20" w:lineRule="atLeast"/>
        <w:rPr>
          <w:rFonts w:eastAsia="Times New Roman" w:cs="Times New Roman"/>
          <w:b/>
          <w:bCs/>
          <w:szCs w:val="24"/>
        </w:rPr>
      </w:pPr>
    </w:p>
    <w:sectPr w:rsidR="00A1055B" w:rsidRPr="00301F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A3" w:rsidRDefault="005079A3" w:rsidP="009B7869">
      <w:pPr>
        <w:spacing w:after="0" w:line="240" w:lineRule="auto"/>
      </w:pPr>
      <w:r>
        <w:separator/>
      </w:r>
    </w:p>
  </w:endnote>
  <w:endnote w:type="continuationSeparator" w:id="0">
    <w:p w:rsidR="005079A3" w:rsidRDefault="005079A3" w:rsidP="009B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6AF" w:rsidRDefault="0021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441503"/>
      <w:docPartObj>
        <w:docPartGallery w:val="Page Numbers (Bottom of Page)"/>
        <w:docPartUnique/>
      </w:docPartObj>
    </w:sdtPr>
    <w:sdtEndPr>
      <w:rPr>
        <w:noProof/>
      </w:rPr>
    </w:sdtEndPr>
    <w:sdtContent>
      <w:p w:rsidR="002146AF" w:rsidRDefault="002146AF">
        <w:pPr>
          <w:pStyle w:val="Footer"/>
          <w:jc w:val="right"/>
        </w:pPr>
        <w:r>
          <w:fldChar w:fldCharType="begin"/>
        </w:r>
        <w:r>
          <w:instrText xml:space="preserve"> PAGE   \* MERGEFORMAT </w:instrText>
        </w:r>
        <w:r>
          <w:fldChar w:fldCharType="separate"/>
        </w:r>
        <w:r w:rsidR="00964EA3">
          <w:rPr>
            <w:noProof/>
          </w:rPr>
          <w:t>1</w:t>
        </w:r>
        <w:r>
          <w:rPr>
            <w:noProof/>
          </w:rPr>
          <w:fldChar w:fldCharType="end"/>
        </w:r>
      </w:p>
    </w:sdtContent>
  </w:sdt>
  <w:p w:rsidR="002146AF" w:rsidRDefault="00214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6AF" w:rsidRDefault="0021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A3" w:rsidRDefault="005079A3" w:rsidP="009B7869">
      <w:pPr>
        <w:spacing w:after="0" w:line="240" w:lineRule="auto"/>
      </w:pPr>
      <w:r>
        <w:separator/>
      </w:r>
    </w:p>
  </w:footnote>
  <w:footnote w:type="continuationSeparator" w:id="0">
    <w:p w:rsidR="005079A3" w:rsidRDefault="005079A3" w:rsidP="009B7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6AF" w:rsidRDefault="00214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6AF" w:rsidRDefault="00214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6AF" w:rsidRDefault="00214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743E"/>
    <w:multiLevelType w:val="hybridMultilevel"/>
    <w:tmpl w:val="A9CC9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70FC5"/>
    <w:multiLevelType w:val="hybridMultilevel"/>
    <w:tmpl w:val="3E187EF8"/>
    <w:lvl w:ilvl="0" w:tplc="584CC072">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C3120FF"/>
    <w:multiLevelType w:val="hybridMultilevel"/>
    <w:tmpl w:val="0A5CABCC"/>
    <w:lvl w:ilvl="0" w:tplc="584CC072">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4D44868"/>
    <w:multiLevelType w:val="hybridMultilevel"/>
    <w:tmpl w:val="9C5A963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90204B"/>
    <w:multiLevelType w:val="hybridMultilevel"/>
    <w:tmpl w:val="1E10D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CD"/>
    <w:rsid w:val="000A774C"/>
    <w:rsid w:val="000C36DD"/>
    <w:rsid w:val="001D031B"/>
    <w:rsid w:val="001D5120"/>
    <w:rsid w:val="002146AF"/>
    <w:rsid w:val="002A05D2"/>
    <w:rsid w:val="002A438C"/>
    <w:rsid w:val="00301FCD"/>
    <w:rsid w:val="00344BB8"/>
    <w:rsid w:val="003562E9"/>
    <w:rsid w:val="00494796"/>
    <w:rsid w:val="005079A3"/>
    <w:rsid w:val="0051526F"/>
    <w:rsid w:val="005823BF"/>
    <w:rsid w:val="005972B8"/>
    <w:rsid w:val="005B74FB"/>
    <w:rsid w:val="005C7018"/>
    <w:rsid w:val="006F7815"/>
    <w:rsid w:val="007465D1"/>
    <w:rsid w:val="00883128"/>
    <w:rsid w:val="008D5F35"/>
    <w:rsid w:val="0093323A"/>
    <w:rsid w:val="00936A59"/>
    <w:rsid w:val="009412C8"/>
    <w:rsid w:val="00964EA3"/>
    <w:rsid w:val="009B7869"/>
    <w:rsid w:val="00A07CB7"/>
    <w:rsid w:val="00A1055B"/>
    <w:rsid w:val="00A108A1"/>
    <w:rsid w:val="00A539A6"/>
    <w:rsid w:val="00AE4CCB"/>
    <w:rsid w:val="00CD7B37"/>
    <w:rsid w:val="00D02E20"/>
    <w:rsid w:val="00DB48EC"/>
    <w:rsid w:val="00DB748C"/>
    <w:rsid w:val="00E30154"/>
    <w:rsid w:val="00E65DEA"/>
    <w:rsid w:val="00E96CF6"/>
    <w:rsid w:val="00F701DE"/>
    <w:rsid w:val="00FA4458"/>
    <w:rsid w:val="00FE1333"/>
    <w:rsid w:val="00FE7EFB"/>
    <w:rsid w:val="00FF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8EDE-84D1-4DCE-A1D5-C4BA9D67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A59"/>
  </w:style>
  <w:style w:type="paragraph" w:styleId="Heading1">
    <w:name w:val="heading 1"/>
    <w:basedOn w:val="Normal"/>
    <w:next w:val="Normal"/>
    <w:link w:val="Heading1Char"/>
    <w:qFormat/>
    <w:rsid w:val="00A1055B"/>
    <w:pPr>
      <w:keepNext/>
      <w:overflowPunct w:val="0"/>
      <w:autoSpaceDE w:val="0"/>
      <w:autoSpaceDN w:val="0"/>
      <w:adjustRightInd w:val="0"/>
      <w:spacing w:after="0" w:line="240" w:lineRule="auto"/>
      <w:textAlignment w:val="baseline"/>
      <w:outlineLvl w:val="0"/>
    </w:pPr>
    <w:rPr>
      <w:rFonts w:eastAsia="Times New Roman"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A59"/>
    <w:pPr>
      <w:spacing w:after="0" w:line="240" w:lineRule="auto"/>
    </w:pPr>
  </w:style>
  <w:style w:type="paragraph" w:styleId="BalloonText">
    <w:name w:val="Balloon Text"/>
    <w:basedOn w:val="Normal"/>
    <w:link w:val="BalloonTextChar"/>
    <w:uiPriority w:val="99"/>
    <w:semiHidden/>
    <w:unhideWhenUsed/>
    <w:rsid w:val="0030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CD"/>
    <w:rPr>
      <w:rFonts w:ascii="Tahoma" w:hAnsi="Tahoma" w:cs="Tahoma"/>
      <w:sz w:val="16"/>
      <w:szCs w:val="16"/>
    </w:rPr>
  </w:style>
  <w:style w:type="character" w:customStyle="1" w:styleId="Heading1Char">
    <w:name w:val="Heading 1 Char"/>
    <w:basedOn w:val="DefaultParagraphFont"/>
    <w:link w:val="Heading1"/>
    <w:rsid w:val="00A1055B"/>
    <w:rPr>
      <w:rFonts w:eastAsia="Times New Roman" w:cs="Times New Roman"/>
      <w:b/>
      <w:sz w:val="28"/>
      <w:szCs w:val="20"/>
      <w:lang w:eastAsia="en-GB"/>
    </w:rPr>
  </w:style>
  <w:style w:type="paragraph" w:styleId="Header">
    <w:name w:val="header"/>
    <w:basedOn w:val="Normal"/>
    <w:link w:val="HeaderChar"/>
    <w:uiPriority w:val="99"/>
    <w:unhideWhenUsed/>
    <w:rsid w:val="009B7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69"/>
  </w:style>
  <w:style w:type="paragraph" w:styleId="Footer">
    <w:name w:val="footer"/>
    <w:basedOn w:val="Normal"/>
    <w:link w:val="FooterChar"/>
    <w:uiPriority w:val="99"/>
    <w:unhideWhenUsed/>
    <w:rsid w:val="009B7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69"/>
  </w:style>
  <w:style w:type="table" w:styleId="TableGrid">
    <w:name w:val="Table Grid"/>
    <w:basedOn w:val="TableNormal"/>
    <w:rsid w:val="00D02E20"/>
    <w:pPr>
      <w:spacing w:after="0" w:line="240" w:lineRule="auto"/>
    </w:pPr>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5D1"/>
    <w:pPr>
      <w:ind w:left="720"/>
      <w:contextualSpacing/>
    </w:pPr>
    <w:rPr>
      <w:rFonts w:asciiTheme="minorHAnsi" w:hAnsiTheme="minorHAnsi"/>
      <w:sz w:val="22"/>
    </w:rPr>
  </w:style>
  <w:style w:type="paragraph" w:styleId="NormalWeb">
    <w:name w:val="Normal (Web)"/>
    <w:basedOn w:val="Normal"/>
    <w:uiPriority w:val="99"/>
    <w:unhideWhenUsed/>
    <w:rsid w:val="0051526F"/>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3592">
      <w:bodyDiv w:val="1"/>
      <w:marLeft w:val="0"/>
      <w:marRight w:val="0"/>
      <w:marTop w:val="0"/>
      <w:marBottom w:val="0"/>
      <w:divBdr>
        <w:top w:val="none" w:sz="0" w:space="0" w:color="auto"/>
        <w:left w:val="none" w:sz="0" w:space="0" w:color="auto"/>
        <w:bottom w:val="none" w:sz="0" w:space="0" w:color="auto"/>
        <w:right w:val="none" w:sz="0" w:space="0" w:color="auto"/>
      </w:divBdr>
    </w:div>
    <w:div w:id="306671915">
      <w:bodyDiv w:val="1"/>
      <w:marLeft w:val="0"/>
      <w:marRight w:val="0"/>
      <w:marTop w:val="0"/>
      <w:marBottom w:val="0"/>
      <w:divBdr>
        <w:top w:val="none" w:sz="0" w:space="0" w:color="auto"/>
        <w:left w:val="none" w:sz="0" w:space="0" w:color="auto"/>
        <w:bottom w:val="none" w:sz="0" w:space="0" w:color="auto"/>
        <w:right w:val="none" w:sz="0" w:space="0" w:color="auto"/>
      </w:divBdr>
    </w:div>
    <w:div w:id="397214114">
      <w:bodyDiv w:val="1"/>
      <w:marLeft w:val="0"/>
      <w:marRight w:val="0"/>
      <w:marTop w:val="0"/>
      <w:marBottom w:val="0"/>
      <w:divBdr>
        <w:top w:val="none" w:sz="0" w:space="0" w:color="auto"/>
        <w:left w:val="none" w:sz="0" w:space="0" w:color="auto"/>
        <w:bottom w:val="none" w:sz="0" w:space="0" w:color="auto"/>
        <w:right w:val="none" w:sz="0" w:space="0" w:color="auto"/>
      </w:divBdr>
    </w:div>
    <w:div w:id="1520923379">
      <w:bodyDiv w:val="1"/>
      <w:marLeft w:val="0"/>
      <w:marRight w:val="0"/>
      <w:marTop w:val="0"/>
      <w:marBottom w:val="0"/>
      <w:divBdr>
        <w:top w:val="none" w:sz="0" w:space="0" w:color="auto"/>
        <w:left w:val="none" w:sz="0" w:space="0" w:color="auto"/>
        <w:bottom w:val="none" w:sz="0" w:space="0" w:color="auto"/>
        <w:right w:val="none" w:sz="0" w:space="0" w:color="auto"/>
      </w:divBdr>
    </w:div>
    <w:div w:id="16321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F684-1E06-1F4B-A590-E247AC68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3884</Words>
  <Characters>21790</Characters>
  <Application>Microsoft Office Word</Application>
  <DocSecurity>0</DocSecurity>
  <Lines>306</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Goodman</dc:creator>
  <cp:lastModifiedBy>Microsoft Office User</cp:lastModifiedBy>
  <cp:revision>2</cp:revision>
  <cp:lastPrinted>2018-11-26T13:38:00Z</cp:lastPrinted>
  <dcterms:created xsi:type="dcterms:W3CDTF">2018-12-18T05:58:00Z</dcterms:created>
  <dcterms:modified xsi:type="dcterms:W3CDTF">2018-12-18T05:58:00Z</dcterms:modified>
</cp:coreProperties>
</file>